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webp" ContentType="image/png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both"/>
        <w:rPr>
          <w:b/>
          <w:bCs/>
          <w:caps/>
          <w:color w:val="000000"/>
          <w:sz w:val="32"/>
          <w:szCs w:val="32"/>
        </w:rPr>
      </w:pPr>
      <w:r>
        <w:rPr>
          <w:b/>
          <w:bCs/>
          <w:caps/>
          <w:color w:val="000000"/>
          <w:sz w:val="32"/>
          <w:szCs w:val="32"/>
        </w:rPr>
      </w:r>
    </w:p>
    <w:p>
      <w:pPr>
        <w:pStyle w:val="para27"/>
        <w:ind w:left="0"/>
        <w:spacing w:after="0" w:line="240" w:lineRule="auto"/>
        <w:contextualSpacing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aps/>
          <w:color w:val="000000"/>
          <w:sz w:val="32"/>
          <w:szCs w:val="32"/>
        </w:rPr>
        <w:t>Отчёт</w:t>
      </w:r>
      <w:r>
        <w:rPr>
          <w:b/>
          <w:bCs/>
          <w:color w:val="000000"/>
          <w:sz w:val="36"/>
          <w:szCs w:val="36"/>
        </w:rPr>
      </w:r>
    </w:p>
    <w:p>
      <w:pPr>
        <w:pStyle w:val="para27"/>
        <w:ind w:left="0"/>
        <w:spacing w:after="0" w:line="240" w:lineRule="auto"/>
        <w:contextualSpacing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о социально - экономическом развитии</w:t>
      </w:r>
    </w:p>
    <w:p>
      <w:pPr>
        <w:pStyle w:val="para27"/>
        <w:ind w:left="0"/>
        <w:spacing w:after="0" w:line="240" w:lineRule="auto"/>
        <w:contextualSpacing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 xml:space="preserve">Анжеро-Судженского городского округа </w:t>
      </w:r>
    </w:p>
    <w:p>
      <w:pPr>
        <w:pStyle w:val="para27"/>
        <w:ind w:left="0"/>
        <w:spacing w:after="0" w:line="240" w:lineRule="auto"/>
        <w:contextualSpacing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за 2024 год</w:t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</w:r>
    </w:p>
    <w:p>
      <w:pPr>
        <w:spacing/>
        <w:contextualSpacing/>
        <w:jc w:val="both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spacing/>
        <w:contextualSpacing/>
        <w:jc w:val="both"/>
        <w:rPr>
          <w:color w:val="000000"/>
        </w:rPr>
      </w:pPr>
      <w:r>
        <w:rPr>
          <w:color w:val="000000"/>
        </w:rPr>
      </w:r>
    </w:p>
    <w:p>
      <w:pPr>
        <w:ind w:left="3261"/>
        <w:spacing/>
        <w:contextualSpacing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</w:r>
    </w:p>
    <w:p>
      <w:pPr>
        <w:ind w:left="3261"/>
        <w:spacing/>
        <w:contextualSpacing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</w:r>
    </w:p>
    <w:p>
      <w:pPr>
        <w:pStyle w:val="para27"/>
        <w:ind w:left="0"/>
        <w:spacing w:after="0" w:line="240" w:lineRule="auto"/>
        <w:contextualSpacing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1. ДЕМОГРАФИЧЕСКАЯ СИТУАЦИЯ</w:t>
      </w:r>
    </w:p>
    <w:p>
      <w:pPr>
        <w:pStyle w:val="para27"/>
        <w:ind w:left="0"/>
        <w:spacing w:after="0" w:line="240" w:lineRule="auto"/>
        <w:contextualSpacing/>
        <w:jc w:val="center"/>
        <w:rPr>
          <w:color w:val="000000"/>
        </w:rPr>
      </w:pPr>
      <w:r>
        <w:rPr>
          <w:color w:val="000000"/>
        </w:rPr>
      </w:r>
    </w:p>
    <w:p>
      <w:pPr>
        <w:ind w:firstLine="720"/>
        <w:spacing/>
        <w:contextualSpacing/>
        <w:jc w:val="both"/>
        <w:widowControl/>
        <w:rPr>
          <w:color w:val="000000"/>
          <w:sz w:val="28"/>
          <w:szCs w:val="28"/>
        </w:rPr>
      </w:pPr>
      <w:r/>
      <w:bookmarkStart w:id="0" w:name="_Hlk68701341"/>
      <w:r/>
      <w:bookmarkEnd w:id="0"/>
      <w:r/>
      <w:r>
        <w:rPr>
          <w:color w:val="000000"/>
          <w:sz w:val="24"/>
          <w:szCs w:val="24"/>
        </w:rPr>
        <w:t xml:space="preserve">Численность населения на 01.01.2024 года составляла 69293 человека. С учётом имеющейся статистической информации, </w:t>
      </w:r>
      <w:r>
        <w:rPr>
          <w:color w:val="000000"/>
          <w:sz w:val="24"/>
          <w:szCs w:val="24"/>
        </w:rPr>
        <w:t xml:space="preserve">отмечается снижение уровня рождаемости к аналогичному уровню прошлого года на </w:t>
      </w:r>
      <w:r>
        <w:rPr>
          <w:color w:val="000000"/>
          <w:sz w:val="24"/>
          <w:szCs w:val="24"/>
        </w:rPr>
        <w:t xml:space="preserve">8,7% (в абсолютных числах – на </w:t>
      </w:r>
      <w:r>
        <w:rPr>
          <w:color w:val="000000"/>
          <w:sz w:val="24"/>
          <w:szCs w:val="24"/>
        </w:rPr>
        <w:t>42 че</w:t>
      </w:r>
      <w:r>
        <w:rPr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>.)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рост </w:t>
      </w:r>
      <w:r>
        <w:rPr>
          <w:color w:val="000000"/>
          <w:sz w:val="24"/>
          <w:szCs w:val="24"/>
        </w:rPr>
        <w:t>смертност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 на </w:t>
      </w:r>
      <w:r>
        <w:rPr>
          <w:color w:val="000000"/>
          <w:sz w:val="24"/>
          <w:szCs w:val="24"/>
        </w:rPr>
        <w:t xml:space="preserve">5,7% (в абсолютных числах – на </w:t>
      </w:r>
      <w:r>
        <w:rPr>
          <w:color w:val="000000"/>
          <w:sz w:val="24"/>
          <w:szCs w:val="24"/>
        </w:rPr>
        <w:t>62 чел</w:t>
      </w:r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). Как итог естественная убыль населения увеличилась на 17% или на 104 человека в абсолютных числах. </w:t>
      </w:r>
      <w:r>
        <w:rPr>
          <w:color w:val="000000"/>
          <w:sz w:val="24"/>
          <w:szCs w:val="24"/>
        </w:rPr>
        <w:t>Суммарные потери по естественным причинам составили 715 человека.</w:t>
      </w:r>
      <w:r>
        <w:rPr>
          <w:color w:val="000000"/>
          <w:sz w:val="28"/>
          <w:szCs w:val="28"/>
        </w:rPr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 по миграции населения за 2024 года показывают, что число прибывших на территорию муниципалитета увеличилась на 30,7%, а уехавших сократилось - на 4,8%. В итоге миграция сложилась положительная и численность населения увеличилась на 59 человека.</w:t>
      </w:r>
    </w:p>
    <w:p>
      <w:pPr>
        <w:ind w:firstLine="720"/>
        <w:spacing/>
        <w:contextualSpacing/>
        <w:jc w:val="both"/>
        <w:widowControl/>
        <w:rPr>
          <w:highlight w:val="yellow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Суммарные потери населения на 01.01.2025 г. по городскому округу составили – 612 чел. (2023 г. - 743 чел.). </w:t>
      </w:r>
      <w:r>
        <w:rPr>
          <w:highlight w:val="yellow"/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/>
      <w:bookmarkStart w:id="1" w:name="_Hlk68701415"/>
      <w:r/>
      <w:bookmarkEnd w:id="1"/>
      <w:r/>
      <w:r>
        <w:rPr>
          <w:color w:val="000000"/>
          <w:sz w:val="24"/>
          <w:szCs w:val="24"/>
        </w:rPr>
        <w:t xml:space="preserve">С учётом всех имеющихся данных, численность постоянного населения на 01.01.2025 года, по оценочным данным, составила 68681 чел. </w:t>
      </w:r>
      <w:r>
        <w:rPr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spacing/>
        <w:contextualSpacing/>
        <w:jc w:val="center"/>
        <w:widowControl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2. ПРОМЫШЛЕННОСТЬ</w:t>
      </w:r>
    </w:p>
    <w:p>
      <w:pPr>
        <w:spacing/>
        <w:contextualSpacing/>
        <w:jc w:val="center"/>
        <w:widowControl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  <w:lang w:eastAsia="en-us"/>
        </w:rPr>
      </w:pPr>
      <w:r>
        <w:rPr>
          <w:rFonts w:eastAsia="Calibri"/>
          <w:color w:val="000000"/>
          <w:sz w:val="24"/>
          <w:szCs w:val="24"/>
          <w:lang w:eastAsia="en-us"/>
        </w:rPr>
        <w:t>По итогам 12 месяцев 2024 года промышленное производство городского округа увеличило отгрузку произведённой продукции, оказанных услуг в сравнении с аналогичным периодом предыдущего года на 28,7%. Промышленными предприятиями городского округа отгружено продукции на 154,4 миллиарда рублей. При этом следует отметить, что по полному кругу предприятий положительная динамика сложилась по всем четырём основным направлениям.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разрезе крупных и средних предприятий, за 2024 г. рост производства отмечается в следующих отраслях: 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-добыча и обработка угля – в 4 раза;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-добыча прочих полезных ископаемых –в 3 раза;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-производство пищевой продукции на 21,2%;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-производство кокса и нефтепродуктов на 27,6%;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-производство готовых металлических изделий, кроме машин и оборудования – в 2 раза;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-производство машин и оборудования, не включённых в другие группировки на 15,2%;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-обеспечение электрической энергией, газом и паром; кондиционирование воздуха на 8,9%;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-водоснабжение; водоотведение, организация сбора и утилизации отходов, деятельность по ликвидации загрязнений на 28,9%.</w:t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Снижение объёмов промышленного производства отмечается на ООО «Авексима-Сибирь», занимающемся </w:t>
      </w:r>
      <w:r>
        <w:rPr>
          <w:i/>
          <w:iCs/>
          <w:color w:val="000000"/>
          <w:sz w:val="24"/>
          <w:szCs w:val="24"/>
        </w:rPr>
        <w:t>производством лекарственных средств и материалов, применяемых в медицинских целях.</w:t>
      </w:r>
      <w:r>
        <w:rPr>
          <w:color w:val="000000"/>
          <w:sz w:val="24"/>
          <w:szCs w:val="24"/>
        </w:rPr>
        <w:t xml:space="preserve"> Снижение составило 8,5%. </w:t>
      </w:r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Ремонт и монтаж машин и оборудования снижение на 0,4%.</w:t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 вектором, определяющим динамику развития промышленности городского округа, остаётся нефтеперерабатывающая отрасль, имеющая наибольший удельный вес в объемах произведённой и отгруженной продукции. </w:t>
      </w:r>
    </w:p>
    <w:p>
      <w:pPr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 ИНВЕСТИЦИИ</w:t>
      </w:r>
    </w:p>
    <w:p>
      <w:pPr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развитие экономики и социальной сферы за 2024 год вложено 9792,0 млн рублей, что на 42,1% больше уровня инвестиций за аналогичный период 2023 года. </w:t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долю крупных и средних предприятий приходится 87,2% всего объёма инвестиций. </w:t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Большая часть инвестиций крупных и средних предприятий (62,8%) была вложена в здания и сооружения, за прошедший период они составили 5360,9 млн. руб., в машины и оборудование вложено 2900,5 млн руб. (34%), на прочие инвестиции приходится 274,2 млн руб. (3,2% от объёма крупных и средних предприятий). </w:t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Собственные средства крупных и средних предприятий составили 4708,2 млн руб. – 55,2%, привлечённые – 3827,4 млн руб. (44,8%). За счёт бюджетных средств освоено 274,6 млн руб.  </w:t>
      </w:r>
    </w:p>
    <w:p>
      <w:pPr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 СТРОИТЕЛЬСТВО И УЛУЧШЕНИЕ ЖИЛИЩНЫХ УСЛОВИЙ</w:t>
      </w:r>
    </w:p>
    <w:p>
      <w:pPr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rFonts w:eastAsia="Calibri"/>
          <w:color w:val="000000"/>
          <w:sz w:val="24"/>
          <w:szCs w:val="24"/>
          <w:lang w:eastAsia="en-us"/>
        </w:rPr>
      </w:pPr>
      <w:r>
        <w:rPr>
          <w:rFonts w:eastAsia="Calibri"/>
          <w:color w:val="000000"/>
          <w:sz w:val="24"/>
          <w:szCs w:val="24"/>
          <w:lang w:eastAsia="en-us"/>
        </w:rPr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  <w:lang w:eastAsia="en-us"/>
        </w:rPr>
      </w:pPr>
      <w:r>
        <w:rPr>
          <w:rFonts w:eastAsia="Calibri"/>
          <w:color w:val="000000"/>
          <w:sz w:val="24"/>
          <w:szCs w:val="24"/>
          <w:lang w:eastAsia="en-us"/>
        </w:rPr>
        <w:t>За 2024 года населением за счёт собственных средств построено 45 объекта индивидуального жилищного строительства общей площадью 5925 кв. м., что на 13,7% больше аналогичного периода 2023 г.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  <w:lang w:eastAsia="en-us"/>
        </w:rPr>
      </w:pPr>
      <w:r>
        <w:rPr>
          <w:rFonts w:eastAsia="Calibri"/>
          <w:color w:val="000000"/>
          <w:sz w:val="24"/>
          <w:szCs w:val="24"/>
          <w:lang w:eastAsia="en-us"/>
        </w:rPr>
        <w:t xml:space="preserve">За 2024 год был введён в эксплуатацию 45 квартирный жилой дом, расположенный по адресу ул. К. Маркса, 3А, общей площадью 1597 квадратных метров. Ввод второго объекта по К. Маркса, 3Б запланирован на конец февраля 2025 года. В результате чего планируется обеспечить новой комфортной жилплощадью граждан в рамках реализации 185-ФЗ, 129-ОЗ и 134-ОЗ. </w:t>
      </w:r>
    </w:p>
    <w:p>
      <w:pPr>
        <w:spacing/>
        <w:contextualSpacing/>
        <w:jc w:val="both"/>
        <w:tabs defTabSz="720">
          <w:tab w:val="left" w:pos="741" w:leader="none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Кроме того, за отчётный период уже улучшили свои жилищные условия следующие категории граждан: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-сироты – 75 человек (</w:t>
      </w:r>
      <w:r>
        <w:rPr>
          <w:i/>
          <w:iCs/>
          <w:color w:val="000000"/>
          <w:sz w:val="24"/>
          <w:szCs w:val="24"/>
        </w:rPr>
        <w:t>в том числе 48 человек получили сертификаты</w:t>
      </w:r>
      <w:r>
        <w:rPr>
          <w:color w:val="000000"/>
          <w:sz w:val="24"/>
          <w:szCs w:val="24"/>
        </w:rPr>
        <w:t>),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-инвалиды – 1 человек,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-молодые семьи – 1 семья,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-ГУРШ (</w:t>
      </w:r>
      <w:r>
        <w:rPr>
          <w:i/>
          <w:iCs/>
          <w:color w:val="000000"/>
          <w:sz w:val="24"/>
          <w:szCs w:val="24"/>
        </w:rPr>
        <w:t>переселение из жилья, находящегося на подработанных территориях ликвидированных шахт города</w:t>
      </w:r>
      <w:r>
        <w:rPr>
          <w:color w:val="000000"/>
          <w:sz w:val="24"/>
          <w:szCs w:val="24"/>
        </w:rPr>
        <w:t>) – 38 семей,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-185-ФЗ (</w:t>
      </w:r>
      <w:r>
        <w:rPr>
          <w:i/>
          <w:iCs/>
          <w:color w:val="000000"/>
          <w:sz w:val="24"/>
          <w:szCs w:val="24"/>
        </w:rPr>
        <w:t>переселение граждан из аварийных многоквартирных жилых домов</w:t>
      </w:r>
      <w:r>
        <w:rPr>
          <w:color w:val="000000"/>
          <w:sz w:val="24"/>
          <w:szCs w:val="24"/>
        </w:rPr>
        <w:t>) – 125 семей.</w:t>
      </w:r>
    </w:p>
    <w:p>
      <w:pPr>
        <w:spacing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2"/>
          <w:szCs w:val="22"/>
        </w:rPr>
      </w:pPr>
      <w:r>
        <w:rPr>
          <w:rFonts w:eastAsia="Calibri"/>
          <w:color w:val="000000"/>
          <w:sz w:val="22"/>
          <w:szCs w:val="22"/>
        </w:rPr>
      </w:r>
    </w:p>
    <w:p>
      <w:pPr>
        <w:ind w:firstLine="708"/>
        <w:spacing/>
        <w:contextualSpacing/>
        <w:jc w:val="center"/>
        <w:widowControl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6. ФИНАНСЫ И НАЛОГОВЫЕ ПОСТУПЛЕНИЯ</w:t>
      </w:r>
    </w:p>
    <w:p>
      <w:pPr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По итогам 2024 года экономика муниципального образования имела отрицательный финансовый результат деятельности хозяйствующих субъектов. 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Сальдированный финансовый результат по основным видам экономической деятельности крупных и средних предприятий за 2024 года – убыток в размере 217,3 млн. руб.</w:t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Доля убыточных предприятий составила 36,4 %, величина их убытков составила 1404,0 млн. руб. 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Доля прибыльных предприятий соответственно составила 63,6%. Объем прибыли, полученной предприятиями, составил 1186,7 млн. руб.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Кредиторская задолженность в сравнении с началом года (на 01.01.2024 – 46295,9 млн. руб.) снизилась на 2,5 % и составила на конец анализируемого периода – 45129,2 млн. руб. при этом доля просроченной задолженности в общем объёме задолженности составила 0,5%.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Дебиторская задолженность с начала года (на 01.01.2024 –11583,6 млн. руб.) увеличилась на 2% и составила на 01.01.2025 – 11814,2 млн. руб. Удельный вес просроченных обязательств составил 1,7%.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Кредиторская задолженность превысила дебиторскую в 3,8 раза.</w:t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</w:r>
    </w:p>
    <w:p>
      <w:pPr>
        <w:ind w:left="-284" w:firstLine="993"/>
        <w:spacing/>
        <w:contextualSpacing/>
        <w:jc w:val="center"/>
        <w:widowControl/>
        <w:rPr>
          <w:b/>
          <w:bCs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9.</w:t>
      </w:r>
      <w:r>
        <w:rPr>
          <w:b/>
          <w:bCs/>
          <w:color w:val="000000"/>
          <w:sz w:val="24"/>
          <w:szCs w:val="24"/>
        </w:rPr>
        <w:t xml:space="preserve">ТРУД И ЗАНЯТОСТЬ </w:t>
      </w:r>
      <w:r>
        <w:rPr>
          <w:b/>
          <w:bCs/>
          <w:color w:val="000000"/>
          <w:sz w:val="24"/>
          <w:szCs w:val="24"/>
        </w:rPr>
      </w:r>
    </w:p>
    <w:p>
      <w:pPr>
        <w:ind w:left="-284" w:firstLine="993"/>
        <w:spacing/>
        <w:contextualSpacing/>
        <w:jc w:val="center"/>
        <w:widowControl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/>
      <w:bookmarkStart w:id="2" w:name="_Toc35862781"/>
      <w:r/>
      <w:bookmarkStart w:id="3" w:name="_Toc35862779"/>
      <w:r/>
      <w:r>
        <w:rPr>
          <w:color w:val="000000"/>
          <w:sz w:val="24"/>
          <w:szCs w:val="24"/>
        </w:rPr>
        <w:t xml:space="preserve">По итогам  2024 года </w:t>
      </w:r>
      <w:r/>
      <w:bookmarkStart w:id="4" w:name="_Hlk181271307"/>
      <w:r/>
      <w:bookmarkEnd w:id="4"/>
      <w:r/>
      <w:r>
        <w:rPr>
          <w:color w:val="000000"/>
          <w:sz w:val="24"/>
          <w:szCs w:val="24"/>
        </w:rPr>
        <w:t>численность работников крупных и средних предприятий составила 13693 чел., что на 0,6% меньше аналогичного периода прошлого года.</w:t>
      </w:r>
      <w:r>
        <w:rPr>
          <w:color w:val="000000"/>
          <w:sz w:val="24"/>
          <w:szCs w:val="24"/>
        </w:rPr>
      </w:r>
    </w:p>
    <w:p>
      <w:pPr>
        <w:ind w:firstLine="709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период январь – сентябрь 2024 г. в муниципалитете было создано 236 новых рабочих мест, при этом сокращено было 24 человека.</w:t>
      </w:r>
    </w:p>
    <w:p>
      <w:pPr>
        <w:ind w:firstLine="697"/>
        <w:spacing w:before="120" w:after="120"/>
        <w:jc w:val="both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 январь-декабрь  2024 года в службу занятости за</w:t>
      </w:r>
      <w:r>
        <w:rPr>
          <w:i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предоставлением государственных услуг обратилось 5859 граждан, что на 25,7% больше   показателя прошлого года  (2023 год –4660 чел.), </w:t>
      </w:r>
      <w:r>
        <w:rPr>
          <w:bCs/>
          <w:color w:val="000000"/>
          <w:sz w:val="24"/>
          <w:szCs w:val="24"/>
        </w:rPr>
        <w:t xml:space="preserve">из них за содействием в поиске подходящей работы </w:t>
      </w:r>
      <w:r>
        <w:rPr>
          <w:bCs/>
          <w:color w:val="000000"/>
          <w:sz w:val="24"/>
          <w:szCs w:val="24"/>
        </w:rPr>
        <w:t>1139</w:t>
      </w:r>
      <w:r>
        <w:rPr>
          <w:bCs/>
          <w:color w:val="000000"/>
          <w:sz w:val="24"/>
          <w:szCs w:val="24"/>
        </w:rPr>
        <w:t xml:space="preserve">  чел., что на </w:t>
      </w:r>
      <w:r>
        <w:rPr>
          <w:bCs/>
          <w:color w:val="000000"/>
          <w:sz w:val="24"/>
          <w:szCs w:val="24"/>
        </w:rPr>
        <w:t>2</w:t>
      </w:r>
      <w:r>
        <w:rPr>
          <w:bCs/>
          <w:color w:val="000000"/>
          <w:sz w:val="24"/>
          <w:szCs w:val="24"/>
        </w:rPr>
        <w:t>09</w:t>
      </w:r>
      <w:r>
        <w:rPr>
          <w:bCs/>
          <w:color w:val="000000"/>
          <w:sz w:val="24"/>
          <w:szCs w:val="24"/>
        </w:rPr>
        <w:t xml:space="preserve"> чел. меньше, чем в 2023 году (</w:t>
      </w:r>
      <w:r>
        <w:rPr>
          <w:bCs/>
          <w:color w:val="000000"/>
          <w:sz w:val="24"/>
          <w:szCs w:val="24"/>
        </w:rPr>
        <w:t>1348</w:t>
      </w:r>
      <w:r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>чел).</w:t>
      </w:r>
      <w:r>
        <w:rPr>
          <w:bCs/>
          <w:color w:val="000000"/>
          <w:sz w:val="24"/>
          <w:szCs w:val="24"/>
        </w:rPr>
      </w:r>
    </w:p>
    <w:p>
      <w:pPr>
        <w:pStyle w:val="para25"/>
        <w:ind w:firstLine="709"/>
        <w:spacing w:before="120" w:after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состоянию на 01.01.2025 г. на учете в центре занятости состоит 209 чел., имеющих официальный статус безработного, что на 6,7% меньше соответствующего периода 2023 года (223 чел.).</w:t>
      </w:r>
    </w:p>
    <w:p>
      <w:pPr>
        <w:pStyle w:val="para25"/>
        <w:ind w:firstLine="709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Уровень официально зарегистрированной безработицы составляет 0,5% к численности населения в трудоспособном возрасте (</w:t>
      </w:r>
      <w:r>
        <w:rPr>
          <w:i/>
          <w:iCs/>
          <w:color w:val="000000"/>
          <w:sz w:val="24"/>
          <w:szCs w:val="24"/>
        </w:rPr>
        <w:t>38736 чел</w:t>
      </w:r>
      <w:r>
        <w:rPr>
          <w:color w:val="000000"/>
          <w:sz w:val="24"/>
          <w:szCs w:val="24"/>
        </w:rPr>
        <w:t>.).</w:t>
      </w:r>
    </w:p>
    <w:p>
      <w:pPr>
        <w:ind w:firstLine="709"/>
        <w: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банке вакансий службы занятости населения работодателями заявлено 2027 ед. свободных рабочих мест (вакантных должностей), что на 66,7% больше, чем в прошлом году (</w:t>
      </w:r>
      <w:r>
        <w:rPr>
          <w:i/>
          <w:iCs/>
          <w:color w:val="000000"/>
          <w:sz w:val="24"/>
          <w:szCs w:val="24"/>
        </w:rPr>
        <w:t>2023 г. – 1216 ед</w:t>
      </w:r>
      <w:r>
        <w:rPr>
          <w:color w:val="000000"/>
          <w:sz w:val="24"/>
          <w:szCs w:val="24"/>
        </w:rPr>
        <w:t>.).</w:t>
      </w:r>
    </w:p>
    <w:p>
      <w:pPr>
        <w:ind w:firstLine="709"/>
        <w:spacing w:before="120" w:after="120" w:line="276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Коэффициент напряжённости на рынке труда составляет 0,1 гр-на, ищущего работу, на каждую заявленную вакансию без учёта профессионально-квалификационной структуры (2023 г. – 0,2 гр-на), или на одного гражданина, состоящего на учете в службе занятости приходится 8,6  вакансий.</w:t>
      </w:r>
    </w:p>
    <w:p>
      <w:pPr>
        <w:ind w:left="-284" w:firstLine="993"/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11. ПОТРЕБИТЕЛЬСКИЙ РЫНОК </w:t>
      </w:r>
    </w:p>
    <w:p>
      <w:pPr>
        <w:ind w:left="-284" w:firstLine="993"/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ind w:firstLine="737"/>
        <w:spacing/>
        <w:jc w:val="both"/>
        <w:tabs defTabSz="720">
          <w:tab w:val="left" w:pos="57" w:leader="none"/>
        </w:tabs>
        <w:rPr>
          <w:color w:val="000000"/>
          <w:sz w:val="24"/>
          <w:szCs w:val="24"/>
        </w:rPr>
      </w:pPr>
      <w:r>
        <w:rPr>
          <w:color w:val="000000"/>
        </w:rPr>
        <w:t xml:space="preserve"> </w:t>
      </w:r>
      <w:r>
        <w:rPr>
          <w:color w:val="000000"/>
          <w:sz w:val="24"/>
          <w:szCs w:val="24"/>
        </w:rPr>
        <w:t xml:space="preserve">В   </w:t>
      </w:r>
      <w:r>
        <w:rPr>
          <w:b/>
          <w:color w:val="000000"/>
          <w:sz w:val="24"/>
          <w:szCs w:val="24"/>
        </w:rPr>
        <w:t>2024</w:t>
      </w:r>
      <w:r>
        <w:rPr>
          <w:color w:val="000000"/>
          <w:sz w:val="24"/>
          <w:szCs w:val="24"/>
        </w:rPr>
        <w:t xml:space="preserve">  году на  территории городского округа введено в  эксплуатацию </w:t>
      </w:r>
      <w:r>
        <w:rPr>
          <w:b/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 объектов торговли:</w:t>
      </w:r>
      <w:r>
        <w:rPr>
          <w:color w:val="000000"/>
          <w:sz w:val="24"/>
          <w:szCs w:val="24"/>
        </w:rPr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«Фикс Прайс в  ТЦ «Олимп» (строение № 2) по ул.М.Горького,47,  общей площадью </w:t>
      </w:r>
      <w:r>
        <w:rPr>
          <w:b/>
          <w:color w:val="000000"/>
          <w:sz w:val="24"/>
          <w:szCs w:val="24"/>
        </w:rPr>
        <w:t>312,7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«Монетка» (ООО «Элемент Трейд) по ул.Магистральная,34, общей площадью </w:t>
      </w:r>
      <w:r>
        <w:rPr>
          <w:b/>
          <w:color w:val="000000"/>
          <w:sz w:val="24"/>
          <w:szCs w:val="24"/>
        </w:rPr>
        <w:t>431,8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 магазин  «СантехАС»  по ул.Крылова, 4б,  площадью </w:t>
      </w:r>
      <w:r>
        <w:rPr>
          <w:b/>
          <w:color w:val="000000"/>
          <w:sz w:val="24"/>
          <w:szCs w:val="24"/>
        </w:rPr>
        <w:t>220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«Красное@Белое» (ООО «Альфа-М»), по ул. Мира,30,общей площадью  </w:t>
      </w:r>
      <w:r>
        <w:rPr>
          <w:b/>
          <w:color w:val="000000"/>
          <w:sz w:val="24"/>
          <w:szCs w:val="24"/>
        </w:rPr>
        <w:t xml:space="preserve">154,6 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«Магнит» по ул. Воронежская,29, общей площадью </w:t>
      </w:r>
      <w:r>
        <w:rPr>
          <w:b/>
          <w:color w:val="000000"/>
          <w:sz w:val="24"/>
          <w:szCs w:val="24"/>
        </w:rPr>
        <w:t>208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«Ярче» по ул. Станционная,1, общей площадью </w:t>
      </w:r>
      <w:r>
        <w:rPr>
          <w:b/>
          <w:color w:val="000000"/>
          <w:sz w:val="24"/>
          <w:szCs w:val="24"/>
        </w:rPr>
        <w:t>304,6</w:t>
      </w:r>
      <w:r>
        <w:rPr>
          <w:color w:val="000000"/>
          <w:sz w:val="24"/>
          <w:szCs w:val="24"/>
        </w:rPr>
        <w:t xml:space="preserve"> кв.м.,,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- 3 аптечных пункта  аптечной сети  «Апрель» в  ТЦ «Куб» по ул.Чапаева,6 , в ТЦ «Стрела» по ул.Желябова,11/1 и в ТЦ по ул.Магистральная,34, 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-отдел бытовой техники «</w:t>
      </w:r>
      <w:r>
        <w:rPr>
          <w:color w:val="000000"/>
          <w:sz w:val="24"/>
          <w:szCs w:val="24"/>
          <w:lang w:val="en-us"/>
        </w:rPr>
        <w:t>Leran</w:t>
      </w:r>
      <w:r>
        <w:rPr>
          <w:color w:val="000000"/>
          <w:sz w:val="24"/>
          <w:szCs w:val="24"/>
        </w:rPr>
        <w:t>» в  ТЦ  «Сибирский городок» по ул. Ленина,13а,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отдел «</w:t>
      </w:r>
      <w:r>
        <w:rPr>
          <w:color w:val="000000"/>
          <w:sz w:val="24"/>
          <w:szCs w:val="24"/>
          <w:lang w:val="en-us"/>
        </w:rPr>
        <w:t>DNS</w:t>
      </w:r>
      <w:r>
        <w:rPr>
          <w:color w:val="000000"/>
          <w:sz w:val="24"/>
          <w:szCs w:val="24"/>
        </w:rPr>
        <w:t>» в  ТЦ  «Сибирский городок» по ул. Ленина,13а 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-отдел «Фикс Прайс» в ТЦ «Сибирский городок» по ул. Ленина,13а,отдел «Спортмастер» в ТК «Сити-центр» по ул.Желябова,28.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  <w:tab/>
      </w:r>
      <w:r>
        <w:rPr>
          <w:color w:val="000000"/>
          <w:sz w:val="24"/>
          <w:szCs w:val="24"/>
        </w:rPr>
        <w:t>Также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введено в эксплуатацию</w:t>
      </w:r>
      <w:r>
        <w:rPr>
          <w:b/>
          <w:color w:val="000000"/>
          <w:sz w:val="24"/>
          <w:szCs w:val="24"/>
        </w:rPr>
        <w:t xml:space="preserve"> 4</w:t>
      </w:r>
      <w:r>
        <w:rPr>
          <w:color w:val="000000"/>
          <w:sz w:val="24"/>
          <w:szCs w:val="24"/>
        </w:rPr>
        <w:t xml:space="preserve"> точки общественного питания: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кафе «Русская трапеза» по ул.С.Перовской,59 на 40 посадочных мест, площадью </w:t>
      </w:r>
      <w:r>
        <w:rPr>
          <w:b/>
          <w:color w:val="000000"/>
          <w:sz w:val="24"/>
          <w:szCs w:val="24"/>
        </w:rPr>
        <w:t>178,3</w:t>
      </w:r>
      <w:r>
        <w:rPr>
          <w:color w:val="000000"/>
          <w:sz w:val="24"/>
          <w:szCs w:val="24"/>
        </w:rPr>
        <w:t xml:space="preserve">  кв.м., 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«Шаурма  </w:t>
      </w:r>
      <w:r>
        <w:rPr>
          <w:color w:val="000000"/>
          <w:sz w:val="24"/>
          <w:szCs w:val="24"/>
          <w:lang w:val="en-us"/>
        </w:rPr>
        <w:t>BAR</w:t>
      </w:r>
      <w:r>
        <w:rPr>
          <w:color w:val="000000"/>
          <w:sz w:val="24"/>
          <w:szCs w:val="24"/>
        </w:rPr>
        <w:t xml:space="preserve">» по адресу: ул.Лазо,11, площадью </w:t>
      </w:r>
      <w:r>
        <w:rPr>
          <w:b/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суши-бар «Босс Лосось», площадью </w:t>
      </w:r>
      <w:r>
        <w:rPr>
          <w:b/>
          <w:color w:val="000000"/>
          <w:sz w:val="24"/>
          <w:szCs w:val="24"/>
        </w:rPr>
        <w:t>35</w:t>
      </w:r>
      <w:r>
        <w:rPr>
          <w:color w:val="000000"/>
          <w:sz w:val="24"/>
          <w:szCs w:val="24"/>
        </w:rPr>
        <w:t xml:space="preserve"> кв.м.,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павильон «Шашлык» по ул.Станционная (привокзальная площадь), площадью </w:t>
      </w:r>
      <w:r>
        <w:rPr>
          <w:b/>
          <w:color w:val="000000"/>
          <w:sz w:val="24"/>
          <w:szCs w:val="24"/>
        </w:rPr>
        <w:t>16,8</w:t>
      </w:r>
      <w:r>
        <w:rPr>
          <w:color w:val="000000"/>
          <w:sz w:val="24"/>
          <w:szCs w:val="24"/>
        </w:rPr>
        <w:t xml:space="preserve"> кв.м.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Общая   площадь  введенных объектов  </w:t>
      </w:r>
      <w:r>
        <w:rPr>
          <w:b/>
          <w:color w:val="000000"/>
          <w:sz w:val="24"/>
          <w:szCs w:val="24"/>
        </w:rPr>
        <w:t>1924,0</w:t>
      </w:r>
      <w:r>
        <w:rPr>
          <w:color w:val="000000"/>
          <w:sz w:val="24"/>
          <w:szCs w:val="24"/>
        </w:rPr>
        <w:t xml:space="preserve">  кв.м.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Реорганизовано  </w:t>
      </w:r>
      <w:r>
        <w:rPr>
          <w:b/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</w:rPr>
        <w:t xml:space="preserve"> объектов : 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-2 магазина «Красное@Белое» по адресу: ул.Урицкого,52а, площадью 82,7 кв.м. и пер.Электрический,9, площадью 68,9 кв.м.;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магазин «Рядом» в ТЦ «Экватор», по ул.Кузнецкая,4;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магазин «Монетка» по ул.Матросова,105;</w:t>
      </w:r>
    </w:p>
    <w:p>
      <w:pPr>
        <w:ind w:firstLine="708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магазин «Чижик» в ТЦ «Олимп» по ул.М.Горького,47 и в ТЦ «Спутник». </w:t>
      </w:r>
    </w:p>
    <w:p>
      <w:pPr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В сфере торговли создано </w:t>
      </w:r>
      <w:r>
        <w:rPr>
          <w:b/>
          <w:color w:val="000000"/>
          <w:sz w:val="24"/>
          <w:szCs w:val="24"/>
        </w:rPr>
        <w:t>89</w:t>
      </w:r>
      <w:r>
        <w:rPr>
          <w:color w:val="000000"/>
          <w:sz w:val="24"/>
          <w:szCs w:val="24"/>
        </w:rPr>
        <w:t xml:space="preserve"> рабочих мест.</w:t>
      </w:r>
    </w:p>
    <w:p>
      <w:pPr>
        <w:ind w:firstLine="709"/>
        <w: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/>
      <w:bookmarkStart w:id="5" w:name="_Hlk68701145"/>
      <w:r/>
      <w:r>
        <w:rPr>
          <w:color w:val="000000"/>
          <w:sz w:val="24"/>
          <w:szCs w:val="24"/>
        </w:rPr>
        <w:t>Оборот розничной торговли за 2024 года увеличился по сравнению с аналогичным периодом 2023 года на 13,9%, индекс физического объема – 106,0%. Населению реализовано товаров на 14457,9 млн. руб.</w:t>
      </w:r>
      <w:r>
        <w:rPr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bCs/>
          <w:color w:val="000000"/>
          <w:spacing w:val="-4" w:percent="97"/>
          <w:sz w:val="24"/>
          <w:szCs w:val="24"/>
        </w:rPr>
      </w:pPr>
      <w:r>
        <w:rPr>
          <w:color w:val="000000"/>
          <w:sz w:val="24"/>
          <w:szCs w:val="24"/>
        </w:rPr>
        <w:t>Объем платных услуг населению за 2024 года уменьшился на 2.1%. Объем оказанных населению услуг сложился на уровне 900,9 млн. руб.</w:t>
      </w:r>
      <w:r>
        <w:rPr>
          <w:b/>
          <w:bCs/>
          <w:color w:val="000000"/>
          <w:spacing w:val="-4" w:percent="97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left="-284" w:firstLine="993"/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10. ДОХОДЫ НАСЕЛЕНИЯ</w:t>
      </w:r>
    </w:p>
    <w:p>
      <w:pPr>
        <w:ind w:left="-284" w:firstLine="993"/>
        <w:spacing/>
        <w:contextualSpacing/>
        <w:jc w:val="center"/>
        <w:widowControl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167772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Среднемесячная заработная плата работающих по муниципальному образованию за  2024 года  по крупным и средним предприятиям увеличилась по сравнению с аналогичным периодом предыдущего года на 18,4% и составила 64152 руб. Реальный размер среднемесячной заработной платы сложился на уровне 110,2%.</w:t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Средний размер назначенных пенсий, по итогам 2024г. составил 22494,01 рублей. </w:t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09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</w:r>
    </w:p>
    <w:p>
      <w:pPr>
        <w: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Начальник управления экономического</w:t>
      </w:r>
    </w:p>
    <w:p>
      <w:pPr>
        <w: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развития, промышленности и предпринимательства                                        И.В. Чемякин</w:t>
      </w:r>
    </w:p>
    <w:p>
      <w:pPr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i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___________________________________________________________________________________</w:t>
      </w:r>
      <w:r>
        <w:rPr>
          <w:i/>
          <w:color w:val="000000"/>
          <w:sz w:val="24"/>
          <w:szCs w:val="24"/>
        </w:rPr>
      </w:r>
    </w:p>
    <w:p>
      <w:pPr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b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Отчёт подготовлен по данным Территориального органа Федеральной службы государственной статистики по Кемеровской области, структурных подразделений администрации Анжеро-Судженского городского округа, территориальных подразделений федеральных органов исполнительной власти Кемеровской области.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</w:r>
    </w:p>
    <w:p>
      <w:pPr>
        <w:sectPr>
          <w:footnotePr>
            <w:pos w:val="pageBottom"/>
            <w:numFmt w:val="decimal"/>
            <w:numStart w:val="1"/>
            <w:numRestart w:val="continuous"/>
          </w:footnotePr>
          <w:endnotePr>
            <w:pos w:val="docEnd"/>
            <w:numFmt w:val="lowerRoman"/>
            <w:numStart w:val="1"/>
            <w:numRestart w:val="continuous"/>
          </w:endnotePr>
          <w:headerReference w:type="default" r:id="rId8"/>
          <w:footerReference w:type="default" r:id="rId9"/>
          <w:type w:val="nextPage"/>
          <w:pgSz w:h="16838" w:w="11906"/>
          <w:pgMar w:left="1134" w:top="1135" w:right="708" w:bottom="776" w:header="0"/>
          <w:paperSrc w:first="0" w:other="0" a="0" b="0"/>
          <w:pgNumType w:fmt="decimal"/>
          <w:tmGutter w:val="3"/>
          <w:mirrorMargins w:val="0"/>
          <w:tmSection w:h="-1">
            <w:tmHeader w:id="0" w:h="0" edge="0" text="0">
              <w:shd w:val="none"/>
            </w:tmHeader>
            <w:tmFooter w:id="0" w:h="0" edge="720" text="0">
              <w:shd w:val="none"/>
            </w:tmFooter>
          </w:tmSection>
          <w:guidesAndGridMasterPages Id="0" numberOfVerticalGuides="0" numberOfHorizontalGuides="0"/>
          <w:guidesAndGridMasterPages Id="1" numberOfVerticalGuides="0" numberOfHorizontalGuides="0"/>
          <w:guidesAndGridMasterPages Id="2" numberOfVerticalGuides="0" numberOfHorizontalGuides="0"/>
        </w:sectPr>
      </w:pPr>
    </w:p>
    <w:p>
      <w:pPr>
        <w:spacing/>
        <w:contextualSpacing/>
        <w:jc w:val="right"/>
        <w:widowControl/>
        <w:tabs defTabSz="720">
          <w:tab w:val="left" w:pos="8954" w:leader="none"/>
          <w:tab w:val="right" w:pos="10065" w:leader="none"/>
        </w:tabs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</w:r>
    </w:p>
    <w:p>
      <w:pPr>
        <w:ind w:left="-10"/>
      </w:pPr>
      <w:r/>
    </w:p>
    <w:p>
      <w:pPr>
        <w:ind w:firstLine="720"/>
        <w:spacing/>
        <w:contextualSpacing/>
        <w:jc w:val="both"/>
        <w:widowControl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>
      <w:pPr>
        <w:sectPr>
          <w:footnotePr>
            <w:pos w:val="pageBottom"/>
            <w:numFmt w:val="decimal"/>
            <w:numStart w:val="1"/>
            <w:numRestart w:val="continuous"/>
          </w:footnotePr>
          <w:endnotePr>
            <w:pos w:val="docEnd"/>
            <w:numFmt w:val="lowerRoman"/>
            <w:numStart w:val="1"/>
            <w:numRestart w:val="continuous"/>
          </w:endnotePr>
          <w:headerReference w:type="default" r:id="rId10"/>
          <w:footerReference w:type="default" r:id="rId11"/>
          <w:type w:val="nextPage"/>
          <w:pgSz w:h="11906" w:w="16838" w:orient="landscape"/>
          <w:pgMar w:left="567" w:top="1134" w:right="395" w:bottom="776" w:header="0"/>
          <w:paperSrc w:first="0" w:other="0" a="0" b="0"/>
          <w:pgNumType w:fmt="decimal"/>
          <w:tmGutter w:val="3"/>
          <w:mirrorMargins w:val="0"/>
          <w:tmSection w:h="-1">
            <w:tmHeader w:id="0" w:h="0" edge="0" text="0">
              <w:shd w:val="none"/>
            </w:tmHeader>
            <w:tmFooter w:id="0" w:h="0" edge="720" text="0">
              <w:shd w:val="none"/>
            </w:tmFooter>
          </w:tmSection>
          <w:guidesAndGridMasterPages Id="0" numberOfVerticalGuides="0" numberOfHorizontalGuides="0"/>
          <w:guidesAndGridMasterPages Id="1" numberOfVerticalGuides="0" numberOfHorizontalGuides="0"/>
          <w:guidesAndGridMasterPages Id="2" numberOfVerticalGuides="0" numberOfHorizontalGuides="0"/>
        </w:sectPr>
      </w:pP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ind w:firstLine="720"/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spacing/>
        <w:contextualSpacing/>
        <w:jc w:val="both"/>
        <w:widowControl/>
        <w:pBdr>
          <w:top w:val="nil" w:sz="0" w:space="3" w:color="000000" tmln="20, 20, 20, 0, 60"/>
          <w:left w:val="nil" w:sz="0" w:space="3" w:color="000000" tmln="20, 20, 20, 0, 60"/>
          <w:bottom w:val="single" w:sz="4" w:space="31" w:color="FFFFFF" tmln="10, 20, 20, 0, 620"/>
          <w:right w:val="nil" w:sz="0" w:space="3" w:color="000000" tmln="20, 20, 20, 0, 60"/>
          <w:between w:val="nil" w:sz="0" w:space="0" w:color="000000" tmln="20, 20, 20, 0, 0"/>
        </w:pBdr>
        <w:shd w:val="none"/>
        <w:rPr>
          <w:color w:val="000000"/>
        </w:rPr>
      </w:pPr>
      <w:r>
        <w:rPr>
          <w:color w:val="000000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headerReference w:type="default" r:id="rId12"/>
      <w:footerReference w:type="default" r:id="rId13"/>
      <w:type w:val="nextPage"/>
      <w:pgSz w:h="16838" w:w="11906"/>
      <w:pgMar w:left="1417" w:top="709" w:right="709" w:bottom="776" w:header="0"/>
      <w:paperSrc w:first="0" w:other="0" a="0" b="0"/>
      <w:pgNumType w:fmt="decimal"/>
      <w:tmGutter w:val="3"/>
      <w:mirrorMargins w:val="0"/>
      <w:tmSection w:h="-2">
        <w:tmHeader w:id="0" w:h="0" edge="0" text="0">
          <w:shd w:val="none"/>
        </w:tmHeader>
        <w:tmFooter w:id="0" w:h="0" edge="720" text="0">
          <w:shd w:val="none"/>
        </w:tmFooter>
      </w:tmSection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charset w:val="00"/>
    <w:family w:val="roman"/>
    <w:pitch w:val="default"/>
  </w:font>
  <w:font w:name="Arial">
    <w:charset w:val="00"/>
    <w:family w:val="swiss"/>
    <w:pitch w:val="default"/>
  </w:font>
  <w:font w:name="PT Astra Serif">
    <w:charset w:val="00"/>
    <w:family w:val="roman"/>
    <w:pitch w:val="default"/>
  </w:font>
  <w:font w:name="Tahoma">
    <w:charset w:val="00"/>
    <w:family w:val="swiss"/>
    <w:pitch w:val="default"/>
  </w:font>
  <w:font w:name="Noto Sans Devanagari">
    <w:charset w:val="00"/>
    <w:family w:val="roman"/>
    <w:pitch w:val="default"/>
  </w:font>
  <w:font w:name="a_CityNovaLt">
    <w:charset w:val="00"/>
    <w:family w:val="roman"/>
    <w:pitch w:val="default"/>
  </w:font>
  <w:font w:name="Calibri">
    <w:charset w:val="00"/>
    <w:family w:val="swiss"/>
    <w:pitch w:val="default"/>
  </w:font>
  <w:font w:name="Courier New">
    <w:charset w:val="00"/>
    <w:family w:val="modern"/>
    <w:pitch w:val="default"/>
  </w:font>
  <w:font w:name="Symbol">
    <w:charset w:val="02"/>
    <w:family w:val="roman"/>
    <w:pitch w:val="default"/>
  </w:font>
  <w:font w:name="Wingdings">
    <w:charset w:val="02"/>
    <w:family w:val="auto"/>
    <w:pitch w:val="default"/>
  </w:font>
  <w:font w:name="Source Han Sans CN Regular">
    <w:charset w:val="00"/>
    <w:family w:val="auto"/>
    <w:pitch w:val="default"/>
  </w:font>
  <w:font w:name="Lohit Devanagari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3"/>
      <w:ind w:right="360"/>
      <w:spacing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0" hidden="0" allowOverlap="1">
              <wp:simplePos x="0" y="0"/>
              <wp:positionH relativeFrom="page">
                <wp:posOffset>7110730</wp:posOffset>
              </wp:positionH>
              <wp:positionV relativeFrom="paragraph">
                <wp:posOffset>635</wp:posOffset>
              </wp:positionV>
              <wp:extent cx="58420" cy="140970"/>
              <wp:effectExtent l="0" t="0" r="0" b="0"/>
              <wp:wrapSquare wrapText="largest"/>
              <wp:docPr id="1" name="Текстовое поле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extLst>
                        <a:ext uri="sm">
                          <sm:smNativeData xmlns:sm="sm" val="SMDATA_14_ymLqZxMAAAAlAAAAZAAAAE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Q4gAAIwAAAAAAAAAAAAAAAAAAAL4rAAAAAAAAAgAAAAEAAABcAAAA3gAAAAAAAAC+KwAAEj4AACgAAAAIAAAAAQAAAAEAAAA="/>
                        </a:ext>
                      </a:extLst>
                    </wps:cNvSpPr>
                    <wps:spPr>
                      <a:xfrm>
                        <a:off x="0" y="0"/>
                        <a:ext cx="58420" cy="14097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1270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para33"/>
                          </w:pPr>
                          <w:r>
                            <w:rPr>
                              <w:rStyle w:val="char12"/>
                            </w:rPr>
                          </w:r>
                          <w:r>
                            <w:rPr>
                              <w:rStyle w:val="char12"/>
                            </w:rPr>
                            <w:fldChar w:fldCharType="begin"/>
                            <w:instrText xml:space="preserve"> PAGE </w:instrText>
                            <w:fldChar w:fldCharType="separate"/>
                            <w:t>4</w:t>
                            <w:fldChar w:fldCharType="end"/>
                          </w:r>
                          <w:r/>
                        </w:p>
                      </w:txbxContent>
                    </wps:txbx>
                    <wps:bodyPr spcFirstLastPara="1" vertOverflow="clip" horzOverflow="clip" lIns="5080" tIns="5080" rIns="5080" bIns="5080" upright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Текстовое поле1" o:spid="_x0000_s3073" style="position:absolute;margin-left:559.90pt;margin-top:0.05pt;mso-position-horizontal-relative:page;width:4.60pt;height:11.10pt;z-index:251658241;mso-wrap-distance-left:0.00pt;mso-wrap-distance-top:0.00pt;mso-wrap-distance-right:0.00pt;mso-wrap-distance-bottom:0.00pt;mso-wrap-style:square" stroked="f" fillcolor="#ffffff" v:ext="SMDATA_14_ymLqZxMAAAAlAAAAZAAAAE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Q4gAAIwAAAAAAAAAAAAAAAAAAAL4rAAAAAAAAAgAAAAEAAABcAAAA3gAAAAAAAAC+KwAAEj4AACgAAAAIAAAAAQAAAAEAAAA=" o:insetmode="custom">
              <v:fill color2="#000000" type="solid" opacity="0f" angle="90"/>
              <w10:wrap type="square" side="largest" anchorx="page" anchory="text"/>
              <v:textbox inset="0.4pt,0.4pt,0.4pt,0.4pt">
                <w:txbxContent>
                  <w:p>
                    <w:pPr>
                      <w:pStyle w:val="para33"/>
                    </w:pPr>
                    <w:r>
                      <w:rPr>
                        <w:rStyle w:val="char12"/>
                      </w:rPr>
                    </w:r>
                    <w:r>
                      <w:rPr>
                        <w:rStyle w:val="char12"/>
                      </w:rPr>
                      <w:fldChar w:fldCharType="begin"/>
                      <w:instrText xml:space="preserve"> PAGE </w:instrText>
                      <w:fldChar w:fldCharType="separate"/>
                      <w:t>4</w:t>
                      <w:fldChar w:fldCharType="end"/>
                    </w:r>
                    <w:r/>
                  </w:p>
                </w:txbxContent>
              </v:textbox>
            </v:rect>
          </w:pict>
        </mc:Fallback>
      </mc:AlternateContent>
    </w:r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3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0" hidden="0" allowOverlap="1">
              <wp:simplePos x="0" y="0"/>
              <wp:positionH relativeFrom="page">
                <wp:posOffset>9972040</wp:posOffset>
              </wp:positionH>
              <wp:positionV relativeFrom="paragraph">
                <wp:posOffset>635</wp:posOffset>
              </wp:positionV>
              <wp:extent cx="121920" cy="140970"/>
              <wp:effectExtent l="0" t="0" r="0" b="0"/>
              <wp:wrapSquare wrapText="largest"/>
              <wp:docPr id="2" name="Текстовое поле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extLst>
                        <a:ext uri="sm">
                          <sm:smNativeData xmlns:sm="sm" val="SMDATA_14_ymLqZxMAAAAlAAAAZAAAAE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U4gAAIwAAAAAAAAAAAAAAAAAAAFg9AAAAAAAAAgAAAAEAAADAAAAA3gAAAAAAAQBYPQAAzioAACgAAAAIAAAAAQAAAAEAAAA="/>
                        </a:ext>
                      </a:extLst>
                    </wps:cNvSpPr>
                    <wps:spPr>
                      <a:xfrm>
                        <a:off x="0" y="0"/>
                        <a:ext cx="121920" cy="14097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1270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para33"/>
                          </w:pPr>
                          <w:r>
                            <w:rPr>
                              <w:rStyle w:val="char12"/>
                            </w:rPr>
                          </w:r>
                          <w:r>
                            <w:rPr>
                              <w:rStyle w:val="char12"/>
                            </w:rPr>
                            <w:fldChar w:fldCharType="begin"/>
                            <w:instrText xml:space="preserve"> PAGE </w:instrText>
                            <w:fldChar w:fldCharType="separate"/>
                            <w:t>6</w:t>
                            <w:fldChar w:fldCharType="end"/>
                          </w:r>
                          <w:r/>
                        </w:p>
                      </w:txbxContent>
                    </wps:txbx>
                    <wps:bodyPr spcFirstLastPara="1" vertOverflow="clip" horzOverflow="clip" lIns="5080" tIns="5080" rIns="5080" bIns="5080" upright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Текстовое поле2" o:spid="_x0000_s5121" style="position:absolute;margin-left:785.20pt;margin-top:0.05pt;mso-position-horizontal-relative:page;width:9.60pt;height:11.10pt;z-index:251658242;mso-wrap-distance-left:0.00pt;mso-wrap-distance-top:0.00pt;mso-wrap-distance-right:0.00pt;mso-wrap-distance-bottom:0.00pt;mso-wrap-style:square" stroked="f" fillcolor="#ffffff" v:ext="SMDATA_14_ymLqZxMAAAAlAAAAZAAAAE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U4gAAIwAAAAAAAAAAAAAAAAAAAFg9AAAAAAAAAgAAAAEAAADAAAAA3gAAAAAAAQBYPQAAzioAACgAAAAIAAAAAQAAAAEAAAA=" o:insetmode="custom">
              <v:fill color2="#000000" type="solid" opacity="0f" angle="90"/>
              <w10:wrap type="square" side="largest" anchorx="page" anchory="text"/>
              <v:textbox inset="0.4pt,0.4pt,0.4pt,0.4pt">
                <w:txbxContent>
                  <w:p>
                    <w:pPr>
                      <w:pStyle w:val="para33"/>
                    </w:pPr>
                    <w:r>
                      <w:rPr>
                        <w:rStyle w:val="char12"/>
                      </w:rPr>
                    </w:r>
                    <w:r>
                      <w:rPr>
                        <w:rStyle w:val="char12"/>
                      </w:rPr>
                      <w:fldChar w:fldCharType="begin"/>
                      <w:instrText xml:space="preserve"> PAGE </w:instrText>
                      <w:fldChar w:fldCharType="separate"/>
                      <w:t>6</w:t>
                      <w:fldChar w:fldCharType="end"/>
                    </w:r>
                    <w:r/>
                  </w:p>
                </w:txbxContent>
              </v:textbox>
            </v:rect>
          </w:pict>
        </mc:Fallback>
      </mc:AlternateContent>
    </w:r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3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0" hidden="0" allowOverlap="1">
              <wp:simplePos x="0" y="0"/>
              <wp:positionH relativeFrom="page">
                <wp:posOffset>7110095</wp:posOffset>
              </wp:positionH>
              <wp:positionV relativeFrom="paragraph">
                <wp:posOffset>635</wp:posOffset>
              </wp:positionV>
              <wp:extent cx="121920" cy="140970"/>
              <wp:effectExtent l="0" t="0" r="0" b="0"/>
              <wp:wrapSquare wrapText="largest"/>
              <wp:docPr id="3" name="Текстовое поле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extLst>
                        <a:ext uri="sm">
                          <sm:smNativeData xmlns:sm="sm" val="SMDATA_14_ymLqZxMAAAAlAAAAZAAAAA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U4gAAIwAAAAAAAAAAAAAAAAAAAL0rAAAAAAAAAgAAAAEAAADAAAAA3gAAAAAAAgC9KwAAEj4AACgAAAAIAAAAAQAAAAEAAAA="/>
                        </a:ext>
                      </a:extLst>
                    </wps:cNvSpPr>
                    <wps:spPr>
                      <a:xfrm>
                        <a:off x="0" y="0"/>
                        <a:ext cx="121920" cy="14097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1270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para33"/>
                          </w:pPr>
                          <w:r>
                            <w:rPr>
                              <w:rStyle w:val="char12"/>
                            </w:rPr>
                          </w:r>
                          <w:r>
                            <w:rPr>
                              <w:rStyle w:val="char12"/>
                            </w:rPr>
                            <w:fldChar w:fldCharType="begin"/>
                            <w:instrText xml:space="preserve"> PAGE </w:instrText>
                            <w:fldChar w:fldCharType="separate"/>
                            <w:t>7</w:t>
                            <w:fldChar w:fldCharType="end"/>
                          </w:r>
                          <w:r/>
                        </w:p>
                      </w:txbxContent>
                    </wps:txbx>
                    <wps:bodyPr spcFirstLastPara="1" vertOverflow="clip" horzOverflow="clip" lIns="5080" tIns="5080" rIns="5080" bIns="5080" upright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Текстовое поле3" o:spid="_x0000_s7169" style="position:absolute;margin-left:559.85pt;margin-top:0.05pt;mso-position-horizontal-relative:page;width:9.60pt;height:11.10pt;z-index:251658243;mso-wrap-distance-left:0.00pt;mso-wrap-distance-top:0.00pt;mso-wrap-distance-right:0.00pt;mso-wrap-distance-bottom:0.00pt;mso-wrap-style:square" stroked="f" fillcolor="#ffffff" v:ext="SMDATA_14_ymLqZxMAAAAlAAAAZAAAAA0AAAAACAAAAAgAAAAIAAAACAAAAAAAAAAAAAAAAAAAAAEAAABQAAAAAAAAAAAA4D8AAAAAAADgPwAAAAAAAOA/AAAAAAAA4D8AAAAAAADgPwAAAAAAAOA/AAAAAAAA4D8AAAAAAADgPwAAAAAAAOA/AAAAAAAA4D8CAAAAjAAAAAEAAAAAAAAA////AAAAAABk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AAAAACUAAABYAAAAAAAAAAAAAAAAAAAAAAAAAAAAAAAAAAAAAAAAAAAAAAAAAAAAAAAAAAAAAAA/AAAAAAAAAKCGAQAAAAAAAAAAAAAAAAAMAAAAAQAAAAAAAAAAAAAAAAAAACEAAABAAAAAPAAAAAAAAACU4gAAIwAAAAAAAAAAAAAAAAAAAL0rAAAAAAAAAgAAAAEAAADAAAAA3gAAAAAAAgC9KwAAEj4AACgAAAAIAAAAAQAAAAEAAAA=" o:insetmode="custom">
              <v:fill color2="#000000" type="solid" opacity="0f" angle="90"/>
              <w10:wrap type="square" side="largest" anchorx="page" anchory="text"/>
              <v:textbox inset="0.4pt,0.4pt,0.4pt,0.4pt">
                <w:txbxContent>
                  <w:p>
                    <w:pPr>
                      <w:pStyle w:val="para33"/>
                    </w:pPr>
                    <w:r>
                      <w:rPr>
                        <w:rStyle w:val="char12"/>
                      </w:rPr>
                    </w:r>
                    <w:r>
                      <w:rPr>
                        <w:rStyle w:val="char12"/>
                      </w:rPr>
                      <w:fldChar w:fldCharType="begin"/>
                      <w:instrText xml:space="preserve"> PAGE </w:instrText>
                      <w:fldChar w:fldCharType="separate"/>
                      <w:t>7</w:t>
                      <w:fldChar w:fldCharType="end"/>
                    </w:r>
                    <w:r/>
                  </w:p>
                </w:txbxContent>
              </v:textbox>
            </v:rect>
          </w:pict>
        </mc:Fallback>
      </mc:AlternateContent>
    </w:r>
    <w:r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0"/>
    </w:pP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0"/>
    </w:pPr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p>
    <w:pPr>
      <w:pStyle w:val="para30"/>
    </w:pP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abstractNum w:abstractNumId="0">
    <w:multiLevelType w:val="hybridMultilevel"/>
    <w:tmNoNumList/>
    <w:lvl w:ilvl="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multiLevelType w:val="hybridMultilevel"/>
    <w:name w:val="Нумерованный список 7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2">
    <w:multiLevelType w:val="hybridMultilevel"/>
    <w:name w:val="Нумерованный список 6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3">
    <w:multiLevelType w:val="hybridMultilevel"/>
    <w:name w:val="Нумерованный список 2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4">
    <w:multiLevelType w:val="hybridMultilevel"/>
    <w:name w:val="Нумерованный список 1"/>
    <w:lvl w:ilvl="0">
      <w:start w:val="1"/>
      <w:numFmt w:val="none"/>
      <w:pStyle w:val="para1"/>
      <w:suff w:val="nothing"/>
      <w:lvlText w:val=""/>
      <w:lvlJc w:val="left"/>
      <w:pPr>
        <w:ind w:left="0" w:hanging="0"/>
      </w:pPr>
    </w:lvl>
    <w:lvl w:ilvl="1">
      <w:start w:val="1"/>
      <w:numFmt w:val="none"/>
      <w:pStyle w:val="para2"/>
      <w:suff w:val="nothing"/>
      <w:lvlText w:val=""/>
      <w:lvlJc w:val="left"/>
      <w:pPr>
        <w:ind w:left="0" w:hanging="0"/>
      </w:pPr>
    </w:lvl>
    <w:lvl w:ilvl="2">
      <w:start w:val="1"/>
      <w:numFmt w:val="none"/>
      <w:pStyle w:val="para3"/>
      <w:suff w:val="nothing"/>
      <w:lvlText w:val=""/>
      <w:lvlJc w:val="left"/>
      <w:pPr>
        <w:ind w:left="0" w:hanging="0"/>
      </w:pPr>
    </w:lvl>
    <w:lvl w:ilvl="3">
      <w:start w:val="1"/>
      <w:numFmt w:val="none"/>
      <w:pStyle w:val="para4"/>
      <w:suff w:val="nothing"/>
      <w:lvlText w:val=""/>
      <w:lvlJc w:val="left"/>
      <w:pPr>
        <w:ind w:left="0" w:hanging="0"/>
      </w:pPr>
    </w:lvl>
    <w:lvl w:ilvl="4">
      <w:start w:val="1"/>
      <w:numFmt w:val="none"/>
      <w:pStyle w:val="para5"/>
      <w:suff w:val="nothing"/>
      <w:lvlText w:val=""/>
      <w:lvlJc w:val="left"/>
      <w:pPr>
        <w:ind w:left="0" w:hanging="0"/>
      </w:pPr>
    </w:lvl>
    <w:lvl w:ilvl="5">
      <w:start w:val="1"/>
      <w:numFmt w:val="none"/>
      <w:pStyle w:val="para6"/>
      <w:suff w:val="nothing"/>
      <w:lvlText w:val=""/>
      <w:lvlJc w:val="left"/>
      <w:pPr>
        <w:ind w:left="0" w:hanging="0"/>
      </w:pPr>
    </w:lvl>
    <w:lvl w:ilvl="6">
      <w:start w:val="1"/>
      <w:numFmt w:val="none"/>
      <w:pStyle w:val="para7"/>
      <w:suff w:val="nothing"/>
      <w:lvlText w:val=""/>
      <w:lvlJc w:val="left"/>
      <w:pPr>
        <w:ind w:left="0" w:hanging="0"/>
      </w:pPr>
    </w:lvl>
    <w:lvl w:ilvl="7">
      <w:start w:val="1"/>
      <w:numFmt w:val="none"/>
      <w:pStyle w:val="para8"/>
      <w:suff w:val="nothing"/>
      <w:lvlText w:val=""/>
      <w:lvlJc w:val="left"/>
      <w:pPr>
        <w:ind w:left="0" w:hanging="0"/>
      </w:pPr>
    </w:lvl>
    <w:lvl w:ilvl="8">
      <w:start w:val="1"/>
      <w:numFmt w:val="none"/>
      <w:pStyle w:val="para9"/>
      <w:suff w:val="nothing"/>
      <w:lvlText w:val=""/>
      <w:lvlJc w:val="left"/>
      <w:pPr>
        <w:ind w:left="0" w:hanging="0"/>
      </w:pPr>
    </w:lvl>
  </w:abstractNum>
  <w:abstractNum w:abstractNumId="5">
    <w:multiLevelType w:val="hybridMultilevel"/>
    <w:name w:val="Нумерованный список 4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6">
    <w:multiLevelType w:val="hybridMultilevel"/>
    <w:name w:val="Нумерованный список 3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7">
    <w:multiLevelType w:val="hybridMultilevel"/>
    <w:name w:val="WW8Num3"/>
    <w:lvl w:ilvl="0">
      <w:start w:val="1"/>
      <w:numFmt w:val="decimal"/>
      <w:suff w:val="tab"/>
      <w:lvlText w:val="%1."/>
      <w:lvlJc w:val="left"/>
      <w:pPr>
        <w:ind w:left="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lef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lef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left"/>
      <w:pPr>
        <w:ind w:left="6300" w:hanging="0"/>
      </w:pPr>
    </w:lvl>
  </w:abstractNum>
  <w:abstractNum w:abstractNumId="8">
    <w:multiLevelType w:val="hybridMultilevel"/>
    <w:name w:val="Нумерованный список 8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9">
    <w:multiLevelType w:val="hybridMultilevel"/>
    <w:name w:val="Нумерованный список 5"/>
    <w:lvl w:ilvl="0">
      <w:start w:val="0"/>
      <w:numFmt w:val="none"/>
      <w:suff w:val="tab"/>
      <w:lvlText w:val=""/>
      <w:lvlJc w:val="left"/>
      <w:pPr>
        <w:ind w:left="0" w:hanging="0"/>
      </w:pPr>
    </w:lvl>
    <w:lvl w:ilvl="1">
      <w:start w:val="0"/>
      <w:numFmt w:val="none"/>
      <w:suff w:val="tab"/>
      <w:lvlText w:val=""/>
      <w:lvlJc w:val="left"/>
      <w:pPr>
        <w:ind w:left="0" w:hanging="0"/>
      </w:pPr>
    </w:lvl>
    <w:lvl w:ilvl="2">
      <w:start w:val="0"/>
      <w:numFmt w:val="none"/>
      <w:suff w:val="tab"/>
      <w:lvlText w:val=""/>
      <w:lvlJc w:val="left"/>
      <w:pPr>
        <w:ind w:left="0" w:hanging="0"/>
      </w:pPr>
    </w:lvl>
    <w:lvl w:ilvl="3">
      <w:start w:val="0"/>
      <w:numFmt w:val="none"/>
      <w:suff w:val="tab"/>
      <w:lvlText w:val=""/>
      <w:lvlJc w:val="left"/>
      <w:pPr>
        <w:ind w:left="0" w:hanging="0"/>
      </w:pPr>
    </w:lvl>
    <w:lvl w:ilvl="4">
      <w:start w:val="0"/>
      <w:numFmt w:val="none"/>
      <w:suff w:val="tab"/>
      <w:lvlText w:val=""/>
      <w:lvlJc w:val="left"/>
      <w:pPr>
        <w:ind w:left="0" w:hanging="0"/>
      </w:pPr>
    </w:lvl>
    <w:lvl w:ilvl="5">
      <w:start w:val="0"/>
      <w:numFmt w:val="none"/>
      <w:suff w:val="tab"/>
      <w:lvlText w:val=""/>
      <w:lvlJc w:val="left"/>
      <w:pPr>
        <w:ind w:left="0" w:hanging="0"/>
      </w:pPr>
    </w:lvl>
    <w:lvl w:ilvl="6">
      <w:start w:val="0"/>
      <w:numFmt w:val="none"/>
      <w:suff w:val="tab"/>
      <w:lvlText w:val=""/>
      <w:lvlJc w:val="left"/>
      <w:pPr>
        <w:ind w:left="0" w:hanging="0"/>
      </w:pPr>
    </w:lvl>
    <w:lvl w:ilvl="7">
      <w:start w:val="0"/>
      <w:numFmt w:val="none"/>
      <w:suff w:val="tab"/>
      <w:lvlText w:val=""/>
      <w:lvlJc w:val="left"/>
      <w:pPr>
        <w:ind w:left="0" w:hanging="0"/>
      </w:pPr>
    </w:lvl>
    <w:lvl w:ilvl="8">
      <w:start w:val="0"/>
      <w:numFmt w:val="none"/>
      <w:suff w:val="tab"/>
      <w:lvlText w:val=""/>
      <w:lvlJc w:val="left"/>
      <w:pPr>
        <w:ind w:left="0" w:hanging="0"/>
      </w:pPr>
    </w:lvl>
  </w:abstractNum>
  <w:abstractNum w:abstractNumId="10">
    <w:multiLevelType w:val="hybridMultilevel"/>
    <w:name w:val="WW8Num2"/>
    <w:lvl w:ilvl="0">
      <w:numFmt w:val="bullet"/>
      <w:suff w:val="tab"/>
      <w:lvlText w:val="·"/>
      <w:lvlJc w:val="left"/>
      <w:pPr>
        <w:ind w:left="360" w:hanging="0"/>
      </w:pPr>
      <w:rPr>
        <w:rFonts w:ascii="Symbol" w:hAnsi="Symbol" w:eastAsia="Symbol" w:cs="Symbol"/>
        <w:b w:val="0"/>
      </w:rPr>
    </w:lvl>
    <w:lvl w:ilvl="1">
      <w:numFmt w:val="bullet"/>
      <w:suff w:val="tab"/>
      <w:lvlText w:val="◦"/>
      <w:lvlJc w:val="left"/>
      <w:pPr>
        <w:ind w:left="720" w:hanging="0"/>
      </w:pPr>
      <w:rPr>
        <w:rFonts w:ascii="OpenSymbol" w:hAnsi="OpenSymbol" w:eastAsia="OpenSymbol" w:cs="OpenSymbol"/>
      </w:rPr>
    </w:lvl>
    <w:lvl w:ilvl="2">
      <w:numFmt w:val="bullet"/>
      <w:suff w:val="tab"/>
      <w:lvlText w:val="▪"/>
      <w:lvlJc w:val="left"/>
      <w:pPr>
        <w:ind w:left="1080" w:hanging="0"/>
      </w:pPr>
      <w:rPr>
        <w:rFonts w:ascii="OpenSymbol" w:hAnsi="OpenSymbol" w:eastAsia="OpenSymbol" w:cs="OpenSymbol"/>
      </w:rPr>
    </w:lvl>
    <w:lvl w:ilvl="3">
      <w:numFmt w:val="bullet"/>
      <w:suff w:val="tab"/>
      <w:lvlText w:val="·"/>
      <w:lvlJc w:val="left"/>
      <w:pPr>
        <w:ind w:left="1440" w:hanging="0"/>
      </w:pPr>
      <w:rPr>
        <w:rFonts w:ascii="Symbol" w:hAnsi="Symbol" w:eastAsia="Symbol" w:cs="Symbol"/>
        <w:b w:val="0"/>
      </w:rPr>
    </w:lvl>
    <w:lvl w:ilvl="4">
      <w:numFmt w:val="bullet"/>
      <w:suff w:val="tab"/>
      <w:lvlText w:val="◦"/>
      <w:lvlJc w:val="left"/>
      <w:pPr>
        <w:ind w:left="1800" w:hanging="0"/>
      </w:pPr>
      <w:rPr>
        <w:rFonts w:ascii="OpenSymbol" w:hAnsi="OpenSymbol" w:eastAsia="OpenSymbol" w:cs="OpenSymbol"/>
      </w:rPr>
    </w:lvl>
    <w:lvl w:ilvl="5">
      <w:numFmt w:val="bullet"/>
      <w:suff w:val="tab"/>
      <w:lvlText w:val="▪"/>
      <w:lvlJc w:val="left"/>
      <w:pPr>
        <w:ind w:left="2160" w:hanging="0"/>
      </w:pPr>
      <w:rPr>
        <w:rFonts w:ascii="OpenSymbol" w:hAnsi="OpenSymbol" w:eastAsia="OpenSymbol" w:cs="OpenSymbol"/>
      </w:rPr>
    </w:lvl>
    <w:lvl w:ilvl="6">
      <w:numFmt w:val="bullet"/>
      <w:suff w:val="tab"/>
      <w:lvlText w:val="·"/>
      <w:lvlJc w:val="left"/>
      <w:pPr>
        <w:ind w:left="2520" w:hanging="0"/>
      </w:pPr>
      <w:rPr>
        <w:rFonts w:ascii="Symbol" w:hAnsi="Symbol" w:eastAsia="Symbol" w:cs="Symbol"/>
        <w:b w:val="0"/>
      </w:rPr>
    </w:lvl>
    <w:lvl w:ilvl="7">
      <w:numFmt w:val="bullet"/>
      <w:suff w:val="tab"/>
      <w:lvlText w:val="◦"/>
      <w:lvlJc w:val="left"/>
      <w:pPr>
        <w:ind w:left="2880" w:hanging="0"/>
      </w:pPr>
      <w:rPr>
        <w:rFonts w:ascii="OpenSymbol" w:hAnsi="OpenSymbol" w:eastAsia="OpenSymbol" w:cs="OpenSymbol"/>
      </w:rPr>
    </w:lvl>
    <w:lvl w:ilvl="8">
      <w:numFmt w:val="bullet"/>
      <w:suff w:val="tab"/>
      <w:lvlText w:val="▪"/>
      <w:lvlJc w:val="left"/>
      <w:pPr>
        <w:ind w:left="3240" w:hanging="0"/>
      </w:pPr>
      <w:rPr>
        <w:rFonts w:ascii="OpenSymbol" w:hAnsi="OpenSymbol" w:eastAsia="OpenSymbol" w:cs="Open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view w:val="print"/>
  <w:defaultTabStop w:val="720"/>
  <w:autoHyphenation w:val="0"/>
  <w:doNotShadeFormData w:val="0"/>
  <w:captions>
    <w:caption w:name="Таблица" w:pos="below" w:numFmt="decimal"/>
    <w:caption w:name="Рисунок" w:pos="below" w:numFmt="decimal"/>
    <w:caption w:name="Изображение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compatSetting w:name="compatibilityMode" w:uri="http://schemas.microsoft.com/office/word" w:val="15"/>
  </w:compat>
  <w:shapeDefaults>
    <o:shapedefaults v:ext="edit" spidmax="7170"/>
    <o:shapelayout v:ext="edit">
      <o:rules v:ext="edit"/>
    </o:shapelayout>
  </w:shapeDefaults>
  <w:tmPrefOne w:val="17"/>
  <w:tmPrefTwo w:val="1"/>
  <w:tmFmtPref w:val="55057515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62"/>
    <w:tmReviewMarkIns w:val="4"/>
    <w:tmReviewColorIns w:val="-1"/>
    <w:tmReviewMarkDel w:val="7"/>
    <w:tmReviewColorDel w:val="-1"/>
    <w:tmReviewMarkFmt w:val="7"/>
    <w:tmReviewColorFmt w:val="-1"/>
    <w:tmReviewMarkLn w:val="1"/>
    <w:tmReviewColorLn w:val="0"/>
    <w:tmReviewToolTip w:val="1"/>
  </w:tmReviewPr>
  <w:tmLastPos>
    <w:tmLastPosPage w:val="4"/>
    <w:tmLastPosSelect w:val="0"/>
    <w:tmLastPosFrameIdx w:val="0"/>
    <w:tmLastPosCaret>
      <w:tmLastPosPgfIdx w:val="136"/>
      <w:tmLastPosIdx w:val="0"/>
    </w:tmLastPosCaret>
    <w:tmLastPosAnchor>
      <w:tmLastPosPgfIdx w:val="0"/>
      <w:tmLastPosIdx w:val="0"/>
    </w:tmLastPosAnchor>
    <w:tmLastPosTblRect w:left="0" w:top="0" w:right="0" w:bottom="0"/>
  </w:tmLastPos>
  <w:tmAppRevision w:date="1743413962" w:val="1215" w:fileVer="342" w:fileVer64="64" w:fileVerOS="3"/>
  <w:guidesAndGrid showGuides="1" lockGuides="0" snapToGuides="1" snapToPageMargins="0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Times New Roman" w:cs="Times New Roman"/>
        <w:sz w:val="20"/>
        <w:szCs w:val="20"/>
        <w:lang w:val="ru-ru" w:eastAsia="zh-cn" w:bidi="ar-sa"/>
      </w:rPr>
    </w:rPrDefault>
    <w:pPrDefault>
      <w:pPr>
        <w:suppressAutoHyphens/>
        <w:hyphenationLines w:val="0"/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paragraph" w:styleId="para1">
    <w:name w:val="heading 1"/>
    <w:qFormat/>
    <w:basedOn w:val="para0"/>
    <w:next w:val="para0"/>
    <w:pPr>
      <w:numPr>
        <w:ilvl w:val="0"/>
        <w:numId w:val="4"/>
      </w:numPr>
      <w:ind w:left="0" w:firstLine="0"/>
      <w:spacing/>
      <w:jc w:val="center"/>
      <w:keepNext/>
      <w:outlineLvl w:val="0"/>
      <w:widowControl/>
      <w:tabs defTabSz="720">
        <w:tab w:val="left" w:pos="0" w:leader="none"/>
      </w:tabs>
    </w:pPr>
    <w:rPr>
      <w:b/>
      <w:sz w:val="24"/>
    </w:rPr>
  </w:style>
  <w:style w:type="paragraph" w:styleId="para2">
    <w:name w:val="heading 2"/>
    <w:qFormat/>
    <w:basedOn w:val="para0"/>
    <w:next w:val="para0"/>
    <w:pPr>
      <w:numPr>
        <w:ilvl w:val="1"/>
        <w:numId w:val="4"/>
      </w:numPr>
      <w:ind w:left="0" w:firstLine="0"/>
      <w:keepNext/>
      <w:outlineLvl w:val="1"/>
      <w:widowControl/>
      <w:tabs defTabSz="720">
        <w:tab w:val="left" w:pos="0" w:leader="none"/>
      </w:tabs>
    </w:pPr>
    <w:rPr>
      <w:sz w:val="24"/>
    </w:rPr>
  </w:style>
  <w:style w:type="paragraph" w:styleId="para3">
    <w:name w:val="heading 3"/>
    <w:qFormat/>
    <w:basedOn w:val="para0"/>
    <w:next w:val="para0"/>
    <w:pPr>
      <w:numPr>
        <w:ilvl w:val="2"/>
        <w:numId w:val="4"/>
      </w:numPr>
      <w:ind w:left="0" w:firstLine="0"/>
      <w:spacing/>
      <w:jc w:val="both"/>
      <w:keepNext/>
      <w:outlineLvl w:val="2"/>
      <w:widowControl/>
      <w:tabs defTabSz="720">
        <w:tab w:val="left" w:pos="0" w:leader="none"/>
      </w:tabs>
    </w:pPr>
    <w:rPr>
      <w:sz w:val="24"/>
    </w:rPr>
  </w:style>
  <w:style w:type="paragraph" w:styleId="para4">
    <w:name w:val="heading 4"/>
    <w:qFormat/>
    <w:basedOn w:val="para0"/>
    <w:next w:val="para0"/>
    <w:pPr>
      <w:numPr>
        <w:ilvl w:val="3"/>
        <w:numId w:val="4"/>
      </w:numPr>
      <w:ind w:left="0" w:firstLine="0"/>
      <w:keepNext/>
      <w:outlineLvl w:val="3"/>
      <w:widowControl/>
      <w:tabs defTabSz="720">
        <w:tab w:val="left" w:pos="0" w:leader="none"/>
      </w:tabs>
    </w:pPr>
    <w:rPr>
      <w:b/>
    </w:rPr>
  </w:style>
  <w:style w:type="paragraph" w:styleId="para5">
    <w:name w:val="heading 5"/>
    <w:qFormat/>
    <w:basedOn w:val="para0"/>
    <w:next w:val="para0"/>
    <w:pPr>
      <w:numPr>
        <w:ilvl w:val="4"/>
        <w:numId w:val="4"/>
      </w:numPr>
      <w:ind w:left="0" w:firstLine="0"/>
      <w:spacing/>
      <w:jc w:val="center"/>
      <w:keepNext/>
      <w:outlineLvl w:val="4"/>
      <w:widowControl/>
      <w:tabs defTabSz="720">
        <w:tab w:val="left" w:pos="0" w:leader="none"/>
      </w:tabs>
    </w:pPr>
    <w:rPr>
      <w:b/>
    </w:rPr>
  </w:style>
  <w:style w:type="paragraph" w:styleId="para6">
    <w:name w:val="heading 6"/>
    <w:qFormat/>
    <w:basedOn w:val="para0"/>
    <w:next w:val="para0"/>
    <w:pPr>
      <w:numPr>
        <w:ilvl w:val="5"/>
        <w:numId w:val="4"/>
      </w:numPr>
      <w:ind w:left="0" w:firstLine="0"/>
      <w:spacing/>
      <w:jc w:val="both"/>
      <w:keepNext/>
      <w:outlineLvl w:val="5"/>
      <w:widowControl/>
      <w:tabs defTabSz="720">
        <w:tab w:val="left" w:pos="0" w:leader="none"/>
      </w:tabs>
    </w:pPr>
    <w:rPr>
      <w:b/>
    </w:rPr>
  </w:style>
  <w:style w:type="paragraph" w:styleId="para7">
    <w:name w:val="heading 7"/>
    <w:qFormat/>
    <w:basedOn w:val="para0"/>
    <w:next w:val="para0"/>
    <w:pPr>
      <w:numPr>
        <w:ilvl w:val="6"/>
        <w:numId w:val="4"/>
      </w:numPr>
      <w:ind w:left="0" w:firstLine="0"/>
      <w:spacing/>
      <w:jc w:val="both"/>
      <w:keepNext/>
      <w:outlineLvl w:val="6"/>
      <w:widowControl/>
      <w:tabs defTabSz="720">
        <w:tab w:val="left" w:pos="0" w:leader="none"/>
      </w:tabs>
    </w:pPr>
    <w:rPr>
      <w:b/>
      <w:sz w:val="24"/>
    </w:rPr>
  </w:style>
  <w:style w:type="paragraph" w:styleId="para8">
    <w:name w:val="heading 8"/>
    <w:qFormat/>
    <w:basedOn w:val="para0"/>
    <w:next w:val="para0"/>
    <w:pPr>
      <w:numPr>
        <w:ilvl w:val="7"/>
        <w:numId w:val="4"/>
      </w:numPr>
      <w:ind w:left="0" w:firstLine="0"/>
      <w:spacing/>
      <w:jc w:val="center"/>
      <w:keepNext/>
      <w:outlineLvl w:val="7"/>
      <w:widowControl/>
      <w:tabs defTabSz="720">
        <w:tab w:val="left" w:pos="0" w:leader="none"/>
      </w:tabs>
    </w:pPr>
    <w:rPr>
      <w:b/>
      <w:sz w:val="22"/>
    </w:rPr>
  </w:style>
  <w:style w:type="paragraph" w:styleId="para9">
    <w:name w:val="heading 9"/>
    <w:qFormat/>
    <w:basedOn w:val="para0"/>
    <w:next w:val="para0"/>
    <w:pPr>
      <w:numPr>
        <w:ilvl w:val="8"/>
        <w:numId w:val="4"/>
      </w:numPr>
      <w:ind w:left="174" w:firstLine="0"/>
      <w:keepNext/>
      <w:outlineLvl w:val="8"/>
      <w:widowControl/>
      <w:tabs defTabSz="720">
        <w:tab w:val="left" w:pos="0" w:leader="none"/>
      </w:tabs>
    </w:pPr>
    <w:rPr>
      <w:rFonts w:ascii="Arial" w:hAnsi="Arial" w:cs="Arial"/>
      <w:sz w:val="24"/>
    </w:rPr>
  </w:style>
  <w:style w:type="paragraph" w:styleId="para10" w:customStyle="1">
    <w:name w:val="Заголовок4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1">
    <w:name w:val="Body Text"/>
    <w:qFormat/>
    <w:basedOn w:val="para0"/>
    <w:pPr>
      <w:spacing w:after="120"/>
      <w:widowControl/>
    </w:pPr>
    <w:rPr>
      <w:sz w:val="24"/>
      <w:szCs w:val="24"/>
    </w:rPr>
  </w:style>
  <w:style w:type="paragraph" w:styleId="para12">
    <w:name w:val="List"/>
    <w:qFormat/>
    <w:basedOn w:val="para11"/>
    <w:rPr>
      <w:rFonts w:ascii="PT Astra Serif" w:hAnsi="PT Astra Serif" w:cs="Noto Sans Devanagari"/>
    </w:rPr>
  </w:style>
  <w:style w:type="paragraph" w:styleId="para13">
    <w:name w:val="caption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14" w:customStyle="1">
    <w:name w:val="Указатель4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15" w:customStyle="1">
    <w:name w:val="Заголовок3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6" w:customStyle="1">
    <w:name w:val="Название объекта3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17" w:customStyle="1">
    <w:name w:val="Указатель3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18" w:customStyle="1">
    <w:name w:val="Заголовок2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9" w:customStyle="1">
    <w:name w:val="Название объекта2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20" w:customStyle="1">
    <w:name w:val="Указатель2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21" w:customStyle="1">
    <w:name w:val="Заголовок1"/>
    <w:qFormat/>
    <w:basedOn w:val="para0"/>
    <w:next w:val="para11"/>
    <w:pPr>
      <w:spacing/>
      <w:jc w:val="center"/>
      <w:widowControl/>
    </w:pPr>
    <w:rPr>
      <w:b/>
      <w:sz w:val="24"/>
    </w:rPr>
  </w:style>
  <w:style w:type="paragraph" w:styleId="para22" w:customStyle="1">
    <w:name w:val="Название объекта1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23" w:customStyle="1">
    <w:name w:val="Указатель1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24" w:customStyle="1">
    <w:name w:val="FR1"/>
    <w:qFormat/>
    <w:rPr>
      <w:rFonts w:ascii="Arial" w:hAnsi="Arial" w:eastAsia="Times New Roman" w:cs="Arial"/>
      <w:sz w:val="22"/>
      <w:lang w:val="ru-ru" w:eastAsia="zh-cn" w:bidi="ar-sa"/>
    </w:rPr>
  </w:style>
  <w:style w:type="paragraph" w:styleId="para25">
    <w:name w:val="Body Text Indent"/>
    <w:qFormat/>
    <w:basedOn w:val="para0"/>
    <w:pPr>
      <w:ind w:firstLine="720"/>
      <w:widowControl/>
    </w:pPr>
    <w:rPr>
      <w:sz w:val="28"/>
    </w:rPr>
  </w:style>
  <w:style w:type="paragraph" w:styleId="para26" w:customStyle="1">
    <w:name w:val="Основной текст 31"/>
    <w:qFormat/>
    <w:basedOn w:val="para0"/>
    <w:pPr>
      <w:widowControl/>
    </w:pPr>
    <w:rPr>
      <w:sz w:val="28"/>
    </w:rPr>
  </w:style>
  <w:style w:type="paragraph" w:styleId="para27" w:customStyle="1">
    <w:name w:val="Основной текст с отступом 21"/>
    <w:qFormat/>
    <w:basedOn w:val="para0"/>
    <w:pPr>
      <w:ind w:left="283"/>
      <w:spacing w:after="120" w:line="480" w:lineRule="auto"/>
      <w:widowControl/>
    </w:pPr>
    <w:rPr>
      <w:sz w:val="24"/>
      <w:szCs w:val="24"/>
    </w:rPr>
  </w:style>
  <w:style w:type="paragraph" w:styleId="para28" w:customStyle="1">
    <w:name w:val="Основной текст 21"/>
    <w:qFormat/>
    <w:basedOn w:val="para0"/>
    <w:pPr>
      <w:spacing w:after="120" w:line="480" w:lineRule="auto"/>
    </w:pPr>
  </w:style>
  <w:style w:type="paragraph" w:styleId="para29" w:customStyle="1">
    <w:name w:val="Колонтитул"/>
    <w:qFormat/>
    <w:basedOn w:val="para0"/>
    <w:pPr>
      <w:suppressLineNumbers/>
      <w:tabs defTabSz="720">
        <w:tab w:val="center" w:pos="4819" w:leader="none"/>
        <w:tab w:val="right" w:pos="9638" w:leader="none"/>
      </w:tabs>
    </w:pPr>
  </w:style>
  <w:style w:type="paragraph" w:styleId="para30">
    <w:name w:val="Header"/>
    <w:qFormat/>
    <w:basedOn w:val="para0"/>
    <w:pPr>
      <w:widowControl/>
      <w:tabs defTabSz="720">
        <w:tab w:val="center" w:pos="4153" w:leader="none"/>
        <w:tab w:val="right" w:pos="8306" w:leader="none"/>
      </w:tabs>
    </w:pPr>
  </w:style>
  <w:style w:type="paragraph" w:styleId="para31" w:customStyle="1">
    <w:name w:val="Body Text 2*"/>
    <w:qFormat/>
    <w:basedOn w:val="para0"/>
    <w:pPr>
      <w:ind w:firstLine="720"/>
      <w:spacing/>
      <w:jc w:val="both"/>
      <w:widowControl/>
    </w:pPr>
    <w:rPr>
      <w:sz w:val="24"/>
    </w:rPr>
  </w:style>
  <w:style w:type="paragraph" w:styleId="para32" w:customStyle="1">
    <w:name w:val="Body Text 21"/>
    <w:qFormat/>
    <w:basedOn w:val="para0"/>
    <w:pPr>
      <w:ind w:right="328" w:firstLine="283"/>
      <w:spacing/>
      <w:jc w:val="both"/>
      <w:widowControl/>
    </w:pPr>
    <w:rPr>
      <w:sz w:val="24"/>
    </w:rPr>
  </w:style>
  <w:style w:type="paragraph" w:styleId="para33">
    <w:name w:val="Footer"/>
    <w:qFormat/>
    <w:basedOn w:val="para0"/>
    <w:pPr>
      <w:widowControl/>
      <w:tabs defTabSz="720">
        <w:tab w:val="center" w:pos="4153" w:leader="none"/>
        <w:tab w:val="right" w:pos="8306" w:leader="none"/>
      </w:tabs>
    </w:pPr>
  </w:style>
  <w:style w:type="paragraph" w:styleId="para34" w:customStyle="1">
    <w:name w:val="xl22"/>
    <w:qFormat/>
    <w:basedOn w:val="para0"/>
    <w:pPr>
      <w:spacing w:before="100" w:after="100"/>
      <w:jc w:val="right"/>
      <w:widowControl/>
    </w:pPr>
    <w:rPr>
      <w:sz w:val="24"/>
      <w:szCs w:val="24"/>
    </w:rPr>
  </w:style>
  <w:style w:type="paragraph" w:styleId="para35" w:customStyle="1">
    <w:name w:val="xl24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36" w:customStyle="1">
    <w:name w:val="xl2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2"/>
      <w:szCs w:val="22"/>
    </w:rPr>
  </w:style>
  <w:style w:type="paragraph" w:styleId="para37" w:customStyle="1">
    <w:name w:val="xl26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38" w:customStyle="1">
    <w:name w:val="xl27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39" w:customStyle="1">
    <w:name w:val="xl28"/>
    <w:qFormat/>
    <w:basedOn w:val="para0"/>
    <w:pPr>
      <w:spacing w:before="100" w:after="100"/>
      <w:jc w:val="center"/>
      <w:widowControl/>
    </w:pPr>
    <w:rPr>
      <w:rFonts w:ascii="Arial" w:hAnsi="Arial" w:cs="Arial"/>
      <w:b/>
      <w:bCs/>
      <w:sz w:val="32"/>
      <w:szCs w:val="32"/>
    </w:rPr>
  </w:style>
  <w:style w:type="paragraph" w:styleId="para40" w:customStyle="1">
    <w:name w:val="xl29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1" w:customStyle="1">
    <w:name w:val="xl30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42" w:customStyle="1">
    <w:name w:val="xl31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3" w:customStyle="1">
    <w:name w:val="xl32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4" w:customStyle="1">
    <w:name w:val="xl33"/>
    <w:qFormat/>
    <w:basedOn w:val="para0"/>
    <w:pPr>
      <w:spacing w:before="100" w:after="100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5" w:customStyle="1">
    <w:name w:val="xl34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46" w:customStyle="1">
    <w:name w:val="xl3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47" w:customStyle="1">
    <w:name w:val="xl36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48" w:customStyle="1">
    <w:name w:val="xl37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nil" w:sz="0" w:space="3" w:color="000000" tmln="20, 20, 20, 0, 6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49" w:customStyle="1">
    <w:name w:val="xl38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50" w:customStyle="1">
    <w:name w:val="xl39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1" w:customStyle="1">
    <w:name w:val="xl40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2" w:customStyle="1">
    <w:name w:val="xl41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3" w:customStyle="1">
    <w:name w:val="xl43"/>
    <w:qFormat/>
    <w:basedOn w:val="para0"/>
    <w:pPr>
      <w:spacing w:before="100" w:after="100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4" w:customStyle="1">
    <w:name w:val="xl44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55" w:customStyle="1">
    <w:name w:val="xl45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6" w:customStyle="1">
    <w:name w:val="xl46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57" w:customStyle="1">
    <w:name w:val="xl47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8" w:customStyle="1">
    <w:name w:val="xl48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59" w:customStyle="1">
    <w:name w:val="xl49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60" w:customStyle="1">
    <w:name w:val="xl50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61" w:customStyle="1">
    <w:name w:val="xl51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2" w:customStyle="1">
    <w:name w:val="xl52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3" w:customStyle="1">
    <w:name w:val="xl53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4" w:customStyle="1">
    <w:name w:val="xl54"/>
    <w:qFormat/>
    <w:basedOn w:val="para0"/>
    <w:pPr>
      <w:spacing w:before="100" w:after="100"/>
      <w:jc w:val="center"/>
      <w:widowControl/>
    </w:pPr>
    <w:rPr>
      <w:rFonts w:ascii="Arial" w:hAnsi="Arial" w:cs="Arial"/>
      <w:b/>
      <w:bCs/>
      <w:sz w:val="24"/>
      <w:szCs w:val="24"/>
    </w:rPr>
  </w:style>
  <w:style w:type="paragraph" w:styleId="para65" w:customStyle="1">
    <w:name w:val="xl5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i/>
      <w:iCs/>
      <w:sz w:val="24"/>
      <w:szCs w:val="24"/>
    </w:rPr>
  </w:style>
  <w:style w:type="paragraph" w:styleId="para66" w:customStyle="1">
    <w:name w:val="xl56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67" w:customStyle="1">
    <w:name w:val="xl57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8" w:customStyle="1">
    <w:name w:val="xl58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9" w:customStyle="1">
    <w:name w:val="xl59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70" w:customStyle="1">
    <w:name w:val="xl60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1" w:customStyle="1">
    <w:name w:val="xl61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2" w:customStyle="1">
    <w:name w:val="xl62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3" w:customStyle="1">
    <w:name w:val="xl63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4" w:customStyle="1">
    <w:name w:val="xl64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5" w:customStyle="1">
    <w:name w:val="xl65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6" w:customStyle="1">
    <w:name w:val="xl66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77" w:customStyle="1">
    <w:name w:val="xl67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78" w:customStyle="1">
    <w:name w:val="Основной текст с отступом 31"/>
    <w:qFormat/>
    <w:basedOn w:val="para0"/>
    <w:pPr>
      <w:ind w:firstLine="60"/>
      <w:widowControl/>
    </w:pPr>
    <w:rPr>
      <w:bCs/>
      <w:sz w:val="28"/>
    </w:rPr>
  </w:style>
  <w:style w:type="paragraph" w:styleId="para79" w:customStyle="1">
    <w:name w:val="LO-Normal"/>
    <w:qFormat/>
    <w:pPr>
      <w:widowControl/>
    </w:pPr>
    <w:rPr>
      <w:rFonts w:ascii="Times New Roman" w:hAnsi="Times New Roman" w:eastAsia="Times New Roman" w:cs="Times New Roman"/>
      <w:lang w:val="ru-ru" w:eastAsia="zh-cn" w:bidi="ar-sa"/>
    </w:rPr>
  </w:style>
  <w:style w:type="paragraph" w:styleId="para80">
    <w:name w:val="Subtitle"/>
    <w:qFormat/>
    <w:basedOn w:val="para0"/>
    <w:next w:val="para11"/>
    <w:pPr>
      <w:spacing/>
      <w:jc w:val="center"/>
      <w:widowControl/>
    </w:pPr>
    <w:rPr>
      <w:b/>
      <w:bCs/>
      <w:i/>
      <w:iCs/>
      <w:sz w:val="32"/>
      <w:szCs w:val="24"/>
    </w:rPr>
  </w:style>
  <w:style w:type="paragraph" w:styleId="para81" w:customStyle="1">
    <w:name w:val="Body Single"/>
    <w:qFormat/>
    <w:rPr>
      <w:rFonts w:ascii="Times New Roman" w:hAnsi="Times New Roman" w:eastAsia="Times New Roman" w:cs="Times New Roman"/>
      <w:color w:val="000000"/>
      <w:sz w:val="28"/>
      <w:lang w:val="ru-ru" w:eastAsia="zh-cn" w:bidi="ar-sa"/>
    </w:rPr>
  </w:style>
  <w:style w:type="paragraph" w:styleId="para82" w:customStyle="1">
    <w:name w:val="Обычный (Интернет)1"/>
    <w:qFormat/>
    <w:basedOn w:val="para0"/>
    <w:pPr>
      <w:spacing w:before="100" w:after="100"/>
      <w:widowControl/>
    </w:pPr>
    <w:rPr>
      <w:sz w:val="24"/>
      <w:szCs w:val="24"/>
    </w:rPr>
  </w:style>
  <w:style w:type="paragraph" w:styleId="para83" w:customStyle="1">
    <w:name w:val="Iau?iue"/>
    <w:qFormat/>
    <w:pPr>
      <w:widowControl/>
    </w:pPr>
    <w:rPr>
      <w:rFonts w:ascii="a_CityNovaLt" w:hAnsi="a_CityNovaLt" w:eastAsia="Times New Roman" w:cs="a_CityNovaLt"/>
      <w:sz w:val="28"/>
      <w:lang w:val="ru-ru" w:eastAsia="zh-cn" w:bidi="ar-sa"/>
    </w:rPr>
  </w:style>
  <w:style w:type="paragraph" w:styleId="para84" w:customStyle="1">
    <w:name w:val="çàãîëîâîê 1"/>
    <w:qFormat/>
    <w:basedOn w:val="para0"/>
    <w:next w:val="para0"/>
    <w:pPr>
      <w:spacing/>
      <w:jc w:val="center"/>
      <w:keepNext/>
      <w:widowControl/>
    </w:pPr>
    <w:rPr>
      <w:b/>
      <w:bCs/>
      <w:sz w:val="36"/>
      <w:szCs w:val="36"/>
    </w:rPr>
  </w:style>
  <w:style w:type="paragraph" w:styleId="para85">
    <w:name w:val="No Spacing"/>
    <w:qFormat/>
    <w:pPr>
      <w:widowControl/>
    </w:pPr>
    <w:rPr>
      <w:rFonts w:ascii="Times New Roman" w:hAnsi="Times New Roman" w:eastAsia="Calibri" w:cs="Times New Roman"/>
      <w:sz w:val="28"/>
      <w:szCs w:val="24"/>
      <w:lang w:val="ru-ru" w:eastAsia="zh-cn" w:bidi="ar-sa"/>
    </w:rPr>
  </w:style>
  <w:style w:type="paragraph" w:styleId="para86" w:customStyle="1">
    <w:name w:val="List Paragraph*"/>
    <w:qFormat/>
    <w:basedOn w:val="para0"/>
    <w:pPr>
      <w:ind w:left="720"/>
      <w:spacing w:after="200" w:line="276" w:lineRule="auto"/>
      <w:contextualSpacing/>
      <w:widowControl/>
    </w:pPr>
    <w:rPr>
      <w:rFonts w:ascii="Calibri" w:hAnsi="Calibri" w:eastAsia="Calibri" w:cs="Calibri"/>
      <w:sz w:val="22"/>
      <w:szCs w:val="22"/>
    </w:rPr>
  </w:style>
  <w:style w:type="paragraph" w:styleId="para87" w:customStyle="1">
    <w:name w:val="Normal1"/>
    <w:qFormat/>
    <w:pPr>
      <w:widowControl/>
    </w:pPr>
    <w:rPr>
      <w:rFonts w:ascii="Times New Roman" w:hAnsi="Times New Roman" w:eastAsia="Times New Roman" w:cs="Times New Roman"/>
      <w:lang w:val="ru-ru" w:eastAsia="zh-cn" w:bidi="ar-sa"/>
    </w:rPr>
  </w:style>
  <w:style w:type="paragraph" w:styleId="para88" w:customStyle="1">
    <w:name w:val="Style7"/>
    <w:qFormat/>
    <w:basedOn w:val="para0"/>
    <w:pPr>
      <w:ind w:firstLine="703"/>
      <w:spacing w:line="371" w:lineRule="exact"/>
      <w:jc w:val="both"/>
    </w:pPr>
    <w:rPr>
      <w:rFonts w:ascii="Calibri" w:hAnsi="Calibri" w:cs="Calibri"/>
      <w:sz w:val="24"/>
      <w:szCs w:val="24"/>
    </w:rPr>
  </w:style>
  <w:style w:type="paragraph" w:styleId="para89" w:customStyle="1">
    <w:name w:val="No Spacing*"/>
    <w:qFormat/>
    <w:pPr>
      <w:widowControl/>
    </w:pPr>
    <w:rPr>
      <w:rFonts w:ascii="Calibri" w:hAnsi="Calibri" w:eastAsia="Times New Roman" w:cs="Calibri"/>
      <w:sz w:val="22"/>
      <w:szCs w:val="22"/>
      <w:lang w:val="ru-ru" w:eastAsia="zh-cn" w:bidi="ar-sa"/>
    </w:rPr>
  </w:style>
  <w:style w:type="paragraph" w:styleId="para90" w:customStyle="1">
    <w:name w:val="Текст1"/>
    <w:qFormat/>
    <w:basedOn w:val="para0"/>
    <w:pPr>
      <w:widowControl/>
    </w:pPr>
    <w:rPr>
      <w:rFonts w:ascii="Courier New" w:hAnsi="Courier New" w:cs="Courier New"/>
    </w:rPr>
  </w:style>
  <w:style w:type="paragraph" w:styleId="para91">
    <w:name w:val="List Paragraph"/>
    <w:qFormat/>
    <w:basedOn w:val="para0"/>
    <w:pPr>
      <w:ind w:left="720"/>
      <w:spacing w:after="200" w:line="276" w:lineRule="auto"/>
      <w:contextualSpacing/>
      <w:widowControl/>
    </w:pPr>
    <w:rPr>
      <w:rFonts w:ascii="Calibri" w:hAnsi="Calibri" w:cs="Calibri"/>
      <w:sz w:val="22"/>
      <w:szCs w:val="22"/>
    </w:rPr>
  </w:style>
  <w:style w:type="paragraph" w:styleId="para92" w:customStyle="1">
    <w:name w:val="ConsPlusNormal"/>
    <w:qFormat/>
    <w:pPr>
      <w:ind w:firstLine="720"/>
    </w:pPr>
    <w:rPr>
      <w:rFonts w:ascii="Arial" w:hAnsi="Arial" w:eastAsia="Times New Roman" w:cs="Arial"/>
      <w:lang w:val="ru-ru" w:eastAsia="zh-cn" w:bidi="ar-sa"/>
    </w:rPr>
  </w:style>
  <w:style w:type="paragraph" w:styleId="para93" w:customStyle="1">
    <w:name w:val="ConsPlusNonformat"/>
    <w:qFormat/>
    <w:rPr>
      <w:rFonts w:ascii="Courier New" w:hAnsi="Courier New" w:eastAsia="Times New Roman" w:cs="Courier New"/>
      <w:lang w:val="ru-ru" w:eastAsia="zh-cn" w:bidi="ar-sa"/>
    </w:rPr>
  </w:style>
  <w:style w:type="paragraph" w:styleId="para94" w:customStyle="1">
    <w:name w:val="ConsPlusCell"/>
    <w:qFormat/>
    <w:rPr>
      <w:rFonts w:ascii="Arial" w:hAnsi="Arial" w:eastAsia="Times New Roman" w:cs="Arial"/>
      <w:lang w:val="ru-ru" w:eastAsia="zh-cn" w:bidi="ar-sa"/>
    </w:rPr>
  </w:style>
  <w:style w:type="paragraph" w:styleId="para95" w:customStyle="1">
    <w:name w:val="Обычный1"/>
    <w:qFormat/>
    <w:pPr>
      <w:widowControl/>
    </w:pPr>
    <w:rPr>
      <w:rFonts w:ascii="Times New Roman" w:hAnsi="Times New Roman" w:eastAsia="Times New Roman" w:cs="Times New Roman"/>
      <w:sz w:val="24"/>
      <w:lang w:val="ru-ru" w:eastAsia="zh-cn" w:bidi="ar-sa"/>
    </w:rPr>
  </w:style>
  <w:style w:type="paragraph" w:styleId="para96" w:customStyle="1">
    <w:name w:val="Наборный МФЦ"/>
    <w:qFormat/>
    <w:basedOn w:val="para0"/>
    <w:pPr>
      <w:widowControl/>
    </w:pPr>
    <w:rPr>
      <w:rFonts w:ascii="Arial" w:hAnsi="Arial"/>
      <w:color w:val="000000"/>
      <w:sz w:val="18"/>
      <w:szCs w:val="24"/>
    </w:rPr>
  </w:style>
  <w:style w:type="paragraph" w:styleId="para97" w:customStyle="1">
    <w:name w:val="consplustitle"/>
    <w:qFormat/>
    <w:basedOn w:val="para0"/>
    <w:pPr>
      <w:spacing w:before="100" w:after="100"/>
      <w:widowControl/>
    </w:pPr>
    <w:rPr>
      <w:rFonts w:eastAsia="Calibri"/>
      <w:sz w:val="24"/>
      <w:szCs w:val="24"/>
    </w:rPr>
  </w:style>
  <w:style w:type="paragraph" w:styleId="para98" w:customStyle="1">
    <w:name w:val="Основной текст (3)"/>
    <w:qFormat/>
    <w:basedOn w:val="para0"/>
    <w:pPr>
      <w:spacing w:line="322" w:lineRule="exact"/>
      <w:jc w:val="both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b/>
      <w:bCs/>
      <w:sz w:val="28"/>
      <w:szCs w:val="28"/>
    </w:rPr>
  </w:style>
  <w:style w:type="paragraph" w:styleId="para99" w:customStyle="1">
    <w:name w:val="ConsPlusTitle"/>
    <w:qFormat/>
    <w:rPr>
      <w:rFonts w:ascii="Calibri" w:hAnsi="Calibri" w:eastAsia="Times New Roman" w:cs="Calibri"/>
      <w:b/>
      <w:sz w:val="22"/>
      <w:lang w:val="ru-ru" w:eastAsia="zh-cn" w:bidi="ar-sa"/>
    </w:rPr>
  </w:style>
  <w:style w:type="paragraph" w:styleId="para100" w:customStyle="1">
    <w:name w:val="Без интервала1"/>
    <w:qFormat/>
    <w:pPr>
      <w:widowControl/>
    </w:pPr>
    <w:rPr>
      <w:rFonts w:ascii="Calibri" w:hAnsi="Calibri" w:eastAsia="Times New Roman" w:cs="Calibri"/>
      <w:sz w:val="22"/>
      <w:szCs w:val="22"/>
      <w:lang w:val="ru-ru" w:eastAsia="zh-cn" w:bidi="ar-sa"/>
    </w:rPr>
  </w:style>
  <w:style w:type="paragraph" w:styleId="para101">
    <w:name w:val="Balloon Text"/>
    <w:qFormat/>
    <w:basedOn w:val="para0"/>
    <w:rPr>
      <w:rFonts w:ascii="Tahoma" w:hAnsi="Tahoma" w:cs="Tahoma"/>
      <w:sz w:val="16"/>
      <w:szCs w:val="16"/>
    </w:rPr>
  </w:style>
  <w:style w:type="paragraph" w:styleId="para102">
    <w:name w:val="toc 2"/>
    <w:qFormat/>
    <w:basedOn w:val="para0"/>
    <w:next w:val="para0"/>
    <w:pPr>
      <w:ind w:left="200"/>
    </w:pPr>
  </w:style>
  <w:style w:type="paragraph" w:styleId="para103">
    <w:name w:val="toc 1"/>
    <w:qFormat/>
    <w:basedOn w:val="para0"/>
    <w:next w:val="para0"/>
    <w:pPr>
      <w:tabs defTabSz="720">
        <w:tab w:val="left" w:pos="400" w:leader="none"/>
        <w:tab w:val="right" w:pos="10055" w:leader="dot"/>
      </w:tabs>
    </w:pPr>
    <w:rPr>
      <w:b/>
    </w:rPr>
  </w:style>
  <w:style w:type="paragraph" w:styleId="para104">
    <w:name w:val="HTML Preformatted"/>
    <w:qFormat/>
    <w:basedOn w:val="para0"/>
    <w:pPr>
      <w:spacing w:line="216" w:lineRule="atLeast"/>
      <w:widowControl/>
      <w:tabs defTabSz="720"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lang w:val="en-us"/>
    </w:rPr>
  </w:style>
  <w:style w:type="paragraph" w:styleId="para105" w:customStyle="1">
    <w:name w:val="Заголовок №41"/>
    <w:qFormat/>
    <w:basedOn w:val="para0"/>
    <w:pPr>
      <w:spacing w:before="120" w:after="600" w:line="240" w:lineRule="atLeast"/>
      <w:jc w:val="both"/>
      <w:outlineLvl w:val="3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rFonts w:ascii="Calibri" w:hAnsi="Calibri" w:cs="Calibri"/>
      <w:spacing w:val="3" w:percent="103"/>
      <w:sz w:val="19"/>
      <w:szCs w:val="19"/>
    </w:rPr>
  </w:style>
  <w:style w:type="paragraph" w:styleId="para106" w:customStyle="1">
    <w:name w:val="Текст примечания1"/>
    <w:qFormat/>
    <w:basedOn w:val="para0"/>
  </w:style>
  <w:style w:type="paragraph" w:styleId="para107" w:customStyle="1">
    <w:name w:val="Comment Subject"/>
    <w:qFormat/>
    <w:basedOn w:val="para106"/>
    <w:next w:val="para106"/>
    <w:rPr>
      <w:b/>
      <w:bCs/>
    </w:rPr>
  </w:style>
  <w:style w:type="paragraph" w:styleId="para108" w:customStyle="1">
    <w:name w:val="Абзац"/>
    <w:qFormat/>
    <w:basedOn w:val="para82"/>
    <w:pPr>
      <w:ind w:firstLine="879"/>
      <w:spacing w:before="0" w:after="0"/>
      <w:jc w:val="both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rFonts w:ascii="Arial" w:hAnsi="Arial" w:cs="Arial"/>
      <w:color w:val="000000"/>
      <w:sz w:val="32"/>
      <w:szCs w:val="32"/>
    </w:rPr>
  </w:style>
  <w:style w:type="paragraph" w:styleId="para109" w:customStyle="1">
    <w:name w:val="Default"/>
    <w:qFormat/>
    <w:pPr>
      <w:widowControl/>
    </w:pPr>
    <w:rPr>
      <w:rFonts w:ascii="Times New Roman" w:hAnsi="Times New Roman" w:eastAsia="Calibri" w:cs="Times New Roman"/>
      <w:color w:val="000000"/>
      <w:sz w:val="24"/>
      <w:szCs w:val="24"/>
      <w:lang w:val="ru-ru" w:eastAsia="zh-cn" w:bidi="ar-sa"/>
    </w:rPr>
  </w:style>
  <w:style w:type="paragraph" w:styleId="para110" w:customStyle="1">
    <w:name w:val="Содержимое таблицы"/>
    <w:qFormat/>
    <w:basedOn w:val="para0"/>
    <w:pPr>
      <w:suppressLineNumbers/>
    </w:pPr>
  </w:style>
  <w:style w:type="paragraph" w:styleId="para111" w:customStyle="1">
    <w:name w:val="Заголовок таблицы"/>
    <w:qFormat/>
    <w:basedOn w:val="para110"/>
    <w:pPr>
      <w:spacing/>
      <w:jc w:val="center"/>
    </w:pPr>
    <w:rPr>
      <w:b/>
      <w:bCs/>
    </w:rPr>
  </w:style>
  <w:style w:type="paragraph" w:styleId="para112" w:customStyle="1">
    <w:name w:val="Содержимое врезки"/>
    <w:qFormat/>
    <w:basedOn w:val="para0"/>
  </w:style>
  <w:style w:type="paragraph" w:styleId="para113" w:customStyle="1">
    <w:name w:val="Normal (Web)*"/>
    <w:qFormat/>
    <w:basedOn w:val="para0"/>
    <w:pPr>
      <w:spacing w:before="280" w:after="280"/>
    </w:pPr>
    <w:rPr>
      <w:sz w:val="24"/>
      <w:szCs w:val="24"/>
    </w:rPr>
  </w:style>
  <w:style w:type="paragraph" w:styleId="para114" w:customStyle="1">
    <w:name w:val="Обычный2"/>
    <w:qFormat/>
    <w:pPr>
      <w:widowControl/>
    </w:pPr>
    <w:rPr>
      <w:rFonts w:ascii="Times New Roman" w:hAnsi="Times New Roman" w:eastAsia="Times New Roman" w:cs="Times New Roman"/>
      <w:sz w:val="24"/>
      <w:lang w:val="ru-ru" w:eastAsia="ru-ru" w:bidi="ar-sa"/>
    </w:rPr>
  </w:style>
  <w:style w:type="paragraph" w:styleId="para115">
    <w:name w:val="Normal (Web)"/>
    <w:qFormat/>
    <w:basedOn w:val="para0"/>
  </w:style>
  <w:style w:type="paragraph" w:styleId="para116">
    <w:name w:val="Body Text 2"/>
    <w:qFormat/>
    <w:basedOn w:val="para0"/>
    <w:pPr>
      <w:spacing w:after="120" w:line="480" w:lineRule="auto"/>
    </w:pPr>
  </w:style>
  <w:style w:type="paragraph" w:styleId="para117">
    <w:name w:val="Body Text Indent 2"/>
    <w:qFormat/>
    <w:basedOn w:val="para116"/>
    <w:pPr>
      <w:ind w:left="283"/>
    </w:pPr>
  </w:style>
  <w:style w:type="paragraph" w:styleId="para118" w:customStyle="1">
    <w:name w:val="Îáû÷íûé"/>
    <w:qFormat/>
    <w:pPr>
      <w:hyphenationLines w:val="1"/>
      <w:widowControl/>
      <w:tabs defTabSz="708"/>
    </w:pPr>
    <w:rPr>
      <w:rFonts w:ascii="Times New Roman" w:hAnsi="Times New Roman" w:eastAsia="Times New Roman" w:cs="Times New Roman"/>
      <w:color w:val="000000"/>
      <w:lang w:val="ru-ru" w:eastAsia="zh-cn" w:bidi="ar-sa"/>
    </w:rPr>
  </w:style>
  <w:style w:type="paragraph" w:styleId="para119" w:customStyle="1">
    <w:name w:val="_04xlpa"/>
    <w:qFormat/>
    <w:basedOn w:val="para0"/>
    <w:pPr>
      <w:spacing w:before="100" w:after="100" w:beforeAutospacing="1" w:afterAutospacing="1"/>
      <w:hyphenationLines w:val="1"/>
      <w:widowControl/>
      <w:tabs defTabSz="708"/>
    </w:pPr>
    <w:rPr>
      <w:sz w:val="24"/>
      <w:szCs w:val="24"/>
      <w:lang w:eastAsia="ru-ru"/>
    </w:rPr>
  </w:style>
  <w:style w:type="paragraph" w:styleId="para120" w:customStyle="1">
    <w:name w:val=""/>
    <w:qFormat/>
    <w:basedOn w:val="para0"/>
    <w:next w:val="para115"/>
    <w:pPr>
      <w:spacing w:before="100" w:after="100" w:beforeAutospacing="1" w:afterAutospacing="1"/>
      <w:hyphenationLines w:val="1"/>
      <w:widowControl/>
      <w:tabs defTabSz="708"/>
    </w:pPr>
    <w:rPr>
      <w:sz w:val="24"/>
      <w:szCs w:val="24"/>
      <w:lang w:eastAsia="ru-ru"/>
    </w:rPr>
  </w:style>
  <w:style w:type="paragraph" w:styleId="para121" w:customStyle="1">
    <w:name w:val="Standard"/>
    <w:qFormat/>
    <w:basedOn w:val="para0"/>
    <w:pPr>
      <w:spacing/>
      <w:jc w:val="center"/>
      <w:tabs defTabSz="709"/>
    </w:pPr>
    <w:rPr>
      <w:rFonts w:ascii="PT Astra Serif" w:hAnsi="PT Astra Serif" w:eastAsia="Source Han Sans CN Regular" w:cs="Lohit Devanagari"/>
      <w:kern w:val="1"/>
      <w:sz w:val="28"/>
      <w:szCs w:val="24"/>
      <w:lang w:eastAsia="ru-ru"/>
    </w:rPr>
  </w:style>
  <w:style w:type="paragraph" w:styleId="para122" w:customStyle="1">
    <w:name w:val="First line indent"/>
    <w:qFormat/>
    <w:basedOn w:val="para121"/>
    <w:pPr>
      <w:ind w:firstLine="709"/>
      <w:spacing/>
      <w:jc w:val="both"/>
    </w:pPr>
  </w:style>
  <w:style w:type="character" w:styleId="char0" w:default="1">
    <w:name w:val="Default Paragraph Font"/>
  </w:style>
  <w:style w:type="character" w:styleId="char1" w:customStyle="1">
    <w:name w:val="WW8Num2z0"/>
    <w:rPr>
      <w:rFonts w:eastAsia="Times New Roman" w:cs="Times New Roman"/>
    </w:rPr>
  </w:style>
  <w:style w:type="character" w:styleId="char2" w:customStyle="1">
    <w:name w:val="WW8Num3z0"/>
    <w:rPr>
      <w:rFonts w:cs="Times New Roman"/>
    </w:rPr>
  </w:style>
  <w:style w:type="character" w:styleId="char3" w:customStyle="1">
    <w:name w:val="Основной шрифт абзаца4"/>
  </w:style>
  <w:style w:type="character" w:styleId="char4" w:customStyle="1">
    <w:name w:val="Основной шрифт абзаца3"/>
  </w:style>
  <w:style w:type="character" w:styleId="char5" w:customStyle="1">
    <w:name w:val="Основной шрифт абзаца2"/>
  </w:style>
  <w:style w:type="character" w:styleId="char6" w:customStyle="1">
    <w:name w:val="WW8Num1z0"/>
  </w:style>
  <w:style w:type="character" w:styleId="char7" w:customStyle="1">
    <w:name w:val="WW8Num3z1"/>
    <w:rPr>
      <w:rFonts w:cs="Times New Roman"/>
    </w:rPr>
  </w:style>
  <w:style w:type="character" w:styleId="char8" w:customStyle="1">
    <w:name w:val="WW8Num4z0"/>
    <w:rPr>
      <w:rFonts w:ascii="Symbol" w:hAnsi="Symbol" w:cs="Symbol"/>
    </w:rPr>
  </w:style>
  <w:style w:type="character" w:styleId="char9" w:customStyle="1">
    <w:name w:val="WW8Num4z1"/>
    <w:rPr>
      <w:rFonts w:ascii="Courier New" w:hAnsi="Courier New" w:cs="Courier New"/>
    </w:rPr>
  </w:style>
  <w:style w:type="character" w:styleId="char10" w:customStyle="1">
    <w:name w:val="WW8Num4z2"/>
    <w:rPr>
      <w:rFonts w:ascii="Wingdings" w:hAnsi="Wingdings" w:cs="Wingdings"/>
    </w:rPr>
  </w:style>
  <w:style w:type="character" w:styleId="char11" w:customStyle="1">
    <w:name w:val="Основной шрифт абзаца1"/>
  </w:style>
  <w:style w:type="character" w:styleId="char12">
    <w:name w:val="Page Number"/>
  </w:style>
  <w:style w:type="character" w:styleId="char13" w:customStyle="1">
    <w:name w:val="Верхний колонтитул Знак"/>
  </w:style>
  <w:style w:type="character" w:styleId="char14" w:customStyle="1">
    <w:name w:val="Основной текст 2 Знак"/>
  </w:style>
  <w:style w:type="character" w:styleId="char15" w:customStyle="1">
    <w:name w:val="Заголовок 5 Знак"/>
    <w:rPr>
      <w:b/>
    </w:rPr>
  </w:style>
  <w:style w:type="character" w:styleId="char16" w:customStyle="1">
    <w:name w:val="Название Знак"/>
    <w:rPr>
      <w:b/>
      <w:sz w:val="24"/>
    </w:rPr>
  </w:style>
  <w:style w:type="character" w:styleId="char17">
    <w:name w:val="Hyperlink"/>
    <w:rPr>
      <w:color w:val="0000ff"/>
      <w:u w:color="auto" w:val="single"/>
    </w:rPr>
  </w:style>
  <w:style w:type="character" w:styleId="char18" w:customStyle="1">
    <w:name w:val="Основной текст 3 Знак"/>
    <w:rPr>
      <w:sz w:val="28"/>
    </w:rPr>
  </w:style>
  <w:style w:type="character" w:styleId="char19" w:customStyle="1">
    <w:name w:val="Основной текст Знак"/>
    <w:rPr>
      <w:sz w:val="24"/>
      <w:szCs w:val="24"/>
    </w:rPr>
  </w:style>
  <w:style w:type="character" w:styleId="char20" w:customStyle="1">
    <w:name w:val="Подзаголовок Знак"/>
    <w:rPr>
      <w:b/>
      <w:bCs/>
      <w:i/>
      <w:iCs/>
      <w:sz w:val="32"/>
      <w:szCs w:val="24"/>
    </w:rPr>
  </w:style>
  <w:style w:type="character" w:styleId="char21" w:customStyle="1">
    <w:name w:val="Нижний колонтитул Знак"/>
  </w:style>
  <w:style w:type="character" w:styleId="char22" w:customStyle="1">
    <w:name w:val="Основной текст с отступом 2 Знак"/>
    <w:rPr>
      <w:sz w:val="24"/>
      <w:szCs w:val="24"/>
    </w:rPr>
  </w:style>
  <w:style w:type="character" w:styleId="char23" w:customStyle="1">
    <w:name w:val="Font Style21"/>
    <w:rPr>
      <w:rFonts w:ascii="Times New Roman" w:hAnsi="Times New Roman" w:cs="Times New Roman"/>
      <w:sz w:val="24"/>
      <w:szCs w:val="24"/>
    </w:rPr>
  </w:style>
  <w:style w:type="character" w:styleId="char24">
    <w:name w:val="Strong"/>
    <w:rPr>
      <w:b/>
      <w:bCs/>
    </w:rPr>
  </w:style>
  <w:style w:type="character" w:styleId="char25">
    <w:name w:val="Emphasis"/>
    <w:rPr>
      <w:i/>
      <w:iCs/>
    </w:rPr>
  </w:style>
  <w:style w:type="character" w:styleId="char26" w:customStyle="1">
    <w:name w:val="Текст Знак"/>
    <w:rPr>
      <w:rFonts w:ascii="Courier New" w:hAnsi="Courier New" w:cs="Courier New"/>
    </w:rPr>
  </w:style>
  <w:style w:type="character" w:styleId="char27" w:customStyle="1">
    <w:name w:val="apple-converted-space"/>
  </w:style>
  <w:style w:type="character" w:styleId="char28" w:customStyle="1">
    <w:name w:val="apple-style-span"/>
  </w:style>
  <w:style w:type="character" w:styleId="char29" w:customStyle="1">
    <w:name w:val="c4"/>
  </w:style>
  <w:style w:type="character" w:styleId="char30" w:customStyle="1">
    <w:name w:val="Основной текст2"/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2" w:percent="102"/>
      <w:w w:val="100"/>
      <w:sz w:val="25"/>
      <w:szCs w:val="25"/>
      <w:u w:color="auto" w:val="none"/>
      <w:shd w:val="clear" w:fill="ffffff"/>
      <w:vertAlign w:val="baseline"/>
      <w:lang w:val="ru-ru"/>
    </w:rPr>
  </w:style>
  <w:style w:type="character" w:styleId="char31" w:customStyle="1">
    <w:name w:val="Основной текст (3)_"/>
    <w:rPr>
      <w:b/>
      <w:bCs/>
      <w:sz w:val="28"/>
      <w:szCs w:val="28"/>
      <w:shd w:val="clear" w:fill="ffffff"/>
    </w:rPr>
  </w:style>
  <w:style w:type="character" w:styleId="char32" w:customStyle="1">
    <w:name w:val="Без интервала Знак"/>
    <w:rPr>
      <w:rFonts w:eastAsia="Calibri"/>
      <w:sz w:val="28"/>
      <w:szCs w:val="24"/>
      <w:lang w:bidi="ar-sa"/>
    </w:rPr>
  </w:style>
  <w:style w:type="character" w:styleId="char33" w:customStyle="1">
    <w:name w:val="blk"/>
  </w:style>
  <w:style w:type="character" w:styleId="char34" w:customStyle="1">
    <w:name w:val="Текст выноски Знак"/>
    <w:rPr>
      <w:rFonts w:ascii="Tahoma" w:hAnsi="Tahoma" w:cs="Tahoma"/>
      <w:sz w:val="16"/>
      <w:szCs w:val="16"/>
    </w:rPr>
  </w:style>
  <w:style w:type="character" w:styleId="char35" w:customStyle="1">
    <w:name w:val="Заголовок 2 Знак"/>
    <w:rPr>
      <w:sz w:val="24"/>
    </w:rPr>
  </w:style>
  <w:style w:type="character" w:styleId="char36" w:customStyle="1">
    <w:name w:val="Стандартный HTML Знак"/>
    <w:rPr>
      <w:rFonts w:ascii="Courier New" w:hAnsi="Courier New" w:cs="Courier New"/>
      <w:lang w:val="en-us"/>
    </w:rPr>
  </w:style>
  <w:style w:type="character" w:styleId="char37" w:customStyle="1">
    <w:name w:val="Заголовок №4_"/>
    <w:rPr>
      <w:rFonts w:ascii="Calibri" w:hAnsi="Calibri" w:cs="Calibri"/>
      <w:spacing w:val="172" w:percent="300"/>
      <w:sz w:val="19"/>
      <w:szCs w:val="19"/>
      <w:shd w:val="clear" w:fill="ffffff"/>
    </w:rPr>
  </w:style>
  <w:style w:type="character" w:styleId="char38" w:customStyle="1">
    <w:name w:val="Знак примечания1"/>
    <w:rPr>
      <w:sz w:val="16"/>
      <w:szCs w:val="16"/>
    </w:rPr>
  </w:style>
  <w:style w:type="character" w:styleId="char39" w:customStyle="1">
    <w:name w:val="Текст примечания Знак"/>
  </w:style>
  <w:style w:type="character" w:styleId="char40" w:customStyle="1">
    <w:name w:val="Тема примечания Знак"/>
    <w:rPr>
      <w:b/>
      <w:bCs/>
    </w:rPr>
  </w:style>
  <w:style w:type="character" w:styleId="char41" w:customStyle="1">
    <w:name w:val="Абзац Знак"/>
    <w:rPr>
      <w:rFonts w:ascii="Arial" w:hAnsi="Arial" w:cs="Arial"/>
      <w:color w:val="000000"/>
      <w:sz w:val="32"/>
      <w:szCs w:val="32"/>
      <w:shd w:val="clear" w:fill="ffffff"/>
    </w:rPr>
  </w:style>
  <w:style w:type="character" w:styleId="char42" w:customStyle="1">
    <w:name w:val="Неразрешенное упоминание1"/>
    <w:rPr>
      <w:color w:val="605e5c"/>
      <w:shd w:val="clear" w:fill="e1dfdd"/>
    </w:rPr>
  </w:style>
  <w:style w:type="character" w:styleId="char43" w:customStyle="1">
    <w:name w:val="d1b3e66892ddc81enormaltextrun"/>
  </w:style>
  <w:style w:type="character" w:styleId="char44" w:customStyle="1">
    <w:name w:val="bbfc84cb473cbf47eop"/>
  </w:style>
  <w:style w:type="character" w:styleId="char45" w:customStyle="1">
    <w:name w:val="ListLabel 1"/>
  </w:style>
  <w:style w:type="character" w:styleId="char46" w:customStyle="1">
    <w:name w:val="ListLabel 2"/>
  </w:style>
  <w:style w:type="character" w:styleId="char47" w:customStyle="1">
    <w:name w:val="ListLabel 3"/>
  </w:style>
  <w:style w:type="character" w:styleId="char48" w:customStyle="1">
    <w:name w:val="ListLabel 4"/>
  </w:style>
  <w:style w:type="character" w:styleId="char49" w:customStyle="1">
    <w:name w:val="ListLabel 5"/>
  </w:style>
  <w:style w:type="character" w:styleId="char50" w:customStyle="1">
    <w:name w:val="ListLabel 6"/>
  </w:style>
  <w:style w:type="character" w:styleId="char51" w:customStyle="1">
    <w:name w:val="ListLabel 7"/>
  </w:style>
  <w:style w:type="character" w:styleId="char52" w:customStyle="1">
    <w:name w:val="ListLabel 8"/>
  </w:style>
  <w:style w:type="character" w:styleId="char53" w:customStyle="1">
    <w:name w:val="ListLabel 9"/>
  </w:style>
  <w:style w:type="character" w:styleId="char54" w:customStyle="1">
    <w:name w:val="ListLabel 28"/>
    <w:rPr>
      <w:color w:val="auto"/>
    </w:rPr>
  </w:style>
  <w:style w:type="character" w:styleId="char55" w:customStyle="1">
    <w:name w:val="ListLabel 29"/>
    <w:rPr>
      <w:rFonts w:cs="Courier New"/>
    </w:rPr>
  </w:style>
  <w:style w:type="character" w:styleId="char56" w:customStyle="1">
    <w:name w:val="ListLabel 30"/>
  </w:style>
  <w:style w:type="character" w:styleId="char57" w:customStyle="1">
    <w:name w:val="ListLabel 31"/>
  </w:style>
  <w:style w:type="character" w:styleId="char58" w:customStyle="1">
    <w:name w:val="ListLabel 32"/>
    <w:rPr>
      <w:rFonts w:cs="Courier New"/>
    </w:rPr>
  </w:style>
  <w:style w:type="character" w:styleId="char59" w:customStyle="1">
    <w:name w:val="ListLabel 33"/>
  </w:style>
  <w:style w:type="character" w:styleId="char60" w:customStyle="1">
    <w:name w:val="ListLabel 34"/>
  </w:style>
  <w:style w:type="character" w:styleId="char61" w:customStyle="1">
    <w:name w:val="ListLabel 35"/>
    <w:rPr>
      <w:rFonts w:cs="Courier New"/>
    </w:rPr>
  </w:style>
  <w:style w:type="character" w:styleId="char62" w:customStyle="1">
    <w:name w:val="ListLabel 36"/>
  </w:style>
  <w:style w:type="character" w:styleId="char63" w:customStyle="1">
    <w:name w:val="ListLabel 10"/>
  </w:style>
  <w:style w:type="character" w:styleId="char64" w:customStyle="1">
    <w:name w:val="ListLabel 11"/>
  </w:style>
  <w:style w:type="character" w:styleId="char65" w:customStyle="1">
    <w:name w:val="ListLabel 12"/>
  </w:style>
  <w:style w:type="character" w:styleId="char66" w:customStyle="1">
    <w:name w:val="ListLabel 13"/>
  </w:style>
  <w:style w:type="character" w:styleId="char67" w:customStyle="1">
    <w:name w:val="ListLabel 14"/>
  </w:style>
  <w:style w:type="character" w:styleId="char68" w:customStyle="1">
    <w:name w:val="ListLabel 15"/>
  </w:style>
  <w:style w:type="character" w:styleId="char69" w:customStyle="1">
    <w:name w:val="ListLabel 16"/>
  </w:style>
  <w:style w:type="character" w:styleId="char70" w:customStyle="1">
    <w:name w:val="ListLabel 17"/>
  </w:style>
  <w:style w:type="character" w:styleId="char71" w:customStyle="1">
    <w:name w:val="ListLabel 18"/>
  </w:style>
  <w:style w:type="character" w:styleId="char72" w:customStyle="1">
    <w:name w:val="ListLabel 146"/>
    <w:rPr>
      <w:rFonts w:cs="Times New Roman"/>
    </w:rPr>
  </w:style>
  <w:style w:type="character" w:styleId="char73" w:customStyle="1">
    <w:name w:val="ListLabel 147"/>
    <w:rPr>
      <w:rFonts w:cs="Times New Roman"/>
    </w:rPr>
  </w:style>
  <w:style w:type="character" w:styleId="char74" w:customStyle="1">
    <w:name w:val="ListLabel 148"/>
    <w:rPr>
      <w:rFonts w:cs="Times New Roman"/>
    </w:rPr>
  </w:style>
  <w:style w:type="character" w:styleId="char75" w:customStyle="1">
    <w:name w:val="ListLabel 149"/>
    <w:rPr>
      <w:rFonts w:cs="Times New Roman"/>
    </w:rPr>
  </w:style>
  <w:style w:type="character" w:styleId="char76" w:customStyle="1">
    <w:name w:val="ListLabel 150"/>
    <w:rPr>
      <w:rFonts w:cs="Times New Roman"/>
    </w:rPr>
  </w:style>
  <w:style w:type="character" w:styleId="char77" w:customStyle="1">
    <w:name w:val="ListLabel 151"/>
    <w:rPr>
      <w:rFonts w:cs="Times New Roman"/>
    </w:rPr>
  </w:style>
  <w:style w:type="character" w:styleId="char78" w:customStyle="1">
    <w:name w:val="ListLabel 152"/>
    <w:rPr>
      <w:rFonts w:cs="Times New Roman"/>
    </w:rPr>
  </w:style>
  <w:style w:type="character" w:styleId="char79" w:customStyle="1">
    <w:name w:val="ListLabel 153"/>
    <w:rPr>
      <w:rFonts w:cs="Times New Roman"/>
    </w:rPr>
  </w:style>
  <w:style w:type="character" w:styleId="char80" w:customStyle="1">
    <w:name w:val="ListLabel 154"/>
    <w:rPr>
      <w:rFonts w:cs="Times New Roman"/>
    </w:rPr>
  </w:style>
  <w:style w:type="character" w:styleId="char81" w:customStyle="1">
    <w:name w:val="Основной текст1"/>
    <w:rPr>
      <w:rFonts w:ascii="Times New Roman" w:hAnsi="Times New Roman" w:eastAsia="Times New Roman" w:cs="Times New Roman"/>
      <w:color w:val="auto"/>
      <w:spacing w:val="0" w:percent="100"/>
      <w:w w:val="100"/>
      <w:shd w:val="clear" w:fill="auto"/>
      <w:vertAlign w:val="baseline"/>
      <w:lang w:val="ru-ru"/>
    </w:rPr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Times New Roman" w:cs="Times New Roman"/>
        <w:sz w:val="20"/>
        <w:szCs w:val="20"/>
        <w:lang w:val="ru-ru" w:eastAsia="zh-cn" w:bidi="ar-sa"/>
      </w:rPr>
    </w:rPrDefault>
    <w:pPrDefault>
      <w:pPr>
        <w:suppressAutoHyphens/>
        <w:hyphenationLines w:val="0"/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paragraph" w:styleId="para1">
    <w:name w:val="heading 1"/>
    <w:qFormat/>
    <w:basedOn w:val="para0"/>
    <w:next w:val="para0"/>
    <w:pPr>
      <w:numPr>
        <w:ilvl w:val="0"/>
        <w:numId w:val="4"/>
      </w:numPr>
      <w:ind w:left="0" w:firstLine="0"/>
      <w:spacing/>
      <w:jc w:val="center"/>
      <w:keepNext/>
      <w:outlineLvl w:val="0"/>
      <w:widowControl/>
      <w:tabs defTabSz="720">
        <w:tab w:val="left" w:pos="0" w:leader="none"/>
      </w:tabs>
    </w:pPr>
    <w:rPr>
      <w:b/>
      <w:sz w:val="24"/>
    </w:rPr>
  </w:style>
  <w:style w:type="paragraph" w:styleId="para2">
    <w:name w:val="heading 2"/>
    <w:qFormat/>
    <w:basedOn w:val="para0"/>
    <w:next w:val="para0"/>
    <w:pPr>
      <w:numPr>
        <w:ilvl w:val="1"/>
        <w:numId w:val="4"/>
      </w:numPr>
      <w:ind w:left="0" w:firstLine="0"/>
      <w:keepNext/>
      <w:outlineLvl w:val="1"/>
      <w:widowControl/>
      <w:tabs defTabSz="720">
        <w:tab w:val="left" w:pos="0" w:leader="none"/>
      </w:tabs>
    </w:pPr>
    <w:rPr>
      <w:sz w:val="24"/>
    </w:rPr>
  </w:style>
  <w:style w:type="paragraph" w:styleId="para3">
    <w:name w:val="heading 3"/>
    <w:qFormat/>
    <w:basedOn w:val="para0"/>
    <w:next w:val="para0"/>
    <w:pPr>
      <w:numPr>
        <w:ilvl w:val="2"/>
        <w:numId w:val="4"/>
      </w:numPr>
      <w:ind w:left="0" w:firstLine="0"/>
      <w:spacing/>
      <w:jc w:val="both"/>
      <w:keepNext/>
      <w:outlineLvl w:val="2"/>
      <w:widowControl/>
      <w:tabs defTabSz="720">
        <w:tab w:val="left" w:pos="0" w:leader="none"/>
      </w:tabs>
    </w:pPr>
    <w:rPr>
      <w:sz w:val="24"/>
    </w:rPr>
  </w:style>
  <w:style w:type="paragraph" w:styleId="para4">
    <w:name w:val="heading 4"/>
    <w:qFormat/>
    <w:basedOn w:val="para0"/>
    <w:next w:val="para0"/>
    <w:pPr>
      <w:numPr>
        <w:ilvl w:val="3"/>
        <w:numId w:val="4"/>
      </w:numPr>
      <w:ind w:left="0" w:firstLine="0"/>
      <w:keepNext/>
      <w:outlineLvl w:val="3"/>
      <w:widowControl/>
      <w:tabs defTabSz="720">
        <w:tab w:val="left" w:pos="0" w:leader="none"/>
      </w:tabs>
    </w:pPr>
    <w:rPr>
      <w:b/>
    </w:rPr>
  </w:style>
  <w:style w:type="paragraph" w:styleId="para5">
    <w:name w:val="heading 5"/>
    <w:qFormat/>
    <w:basedOn w:val="para0"/>
    <w:next w:val="para0"/>
    <w:pPr>
      <w:numPr>
        <w:ilvl w:val="4"/>
        <w:numId w:val="4"/>
      </w:numPr>
      <w:ind w:left="0" w:firstLine="0"/>
      <w:spacing/>
      <w:jc w:val="center"/>
      <w:keepNext/>
      <w:outlineLvl w:val="4"/>
      <w:widowControl/>
      <w:tabs defTabSz="720">
        <w:tab w:val="left" w:pos="0" w:leader="none"/>
      </w:tabs>
    </w:pPr>
    <w:rPr>
      <w:b/>
    </w:rPr>
  </w:style>
  <w:style w:type="paragraph" w:styleId="para6">
    <w:name w:val="heading 6"/>
    <w:qFormat/>
    <w:basedOn w:val="para0"/>
    <w:next w:val="para0"/>
    <w:pPr>
      <w:numPr>
        <w:ilvl w:val="5"/>
        <w:numId w:val="4"/>
      </w:numPr>
      <w:ind w:left="0" w:firstLine="0"/>
      <w:spacing/>
      <w:jc w:val="both"/>
      <w:keepNext/>
      <w:outlineLvl w:val="5"/>
      <w:widowControl/>
      <w:tabs defTabSz="720">
        <w:tab w:val="left" w:pos="0" w:leader="none"/>
      </w:tabs>
    </w:pPr>
    <w:rPr>
      <w:b/>
    </w:rPr>
  </w:style>
  <w:style w:type="paragraph" w:styleId="para7">
    <w:name w:val="heading 7"/>
    <w:qFormat/>
    <w:basedOn w:val="para0"/>
    <w:next w:val="para0"/>
    <w:pPr>
      <w:numPr>
        <w:ilvl w:val="6"/>
        <w:numId w:val="4"/>
      </w:numPr>
      <w:ind w:left="0" w:firstLine="0"/>
      <w:spacing/>
      <w:jc w:val="both"/>
      <w:keepNext/>
      <w:outlineLvl w:val="6"/>
      <w:widowControl/>
      <w:tabs defTabSz="720">
        <w:tab w:val="left" w:pos="0" w:leader="none"/>
      </w:tabs>
    </w:pPr>
    <w:rPr>
      <w:b/>
      <w:sz w:val="24"/>
    </w:rPr>
  </w:style>
  <w:style w:type="paragraph" w:styleId="para8">
    <w:name w:val="heading 8"/>
    <w:qFormat/>
    <w:basedOn w:val="para0"/>
    <w:next w:val="para0"/>
    <w:pPr>
      <w:numPr>
        <w:ilvl w:val="7"/>
        <w:numId w:val="4"/>
      </w:numPr>
      <w:ind w:left="0" w:firstLine="0"/>
      <w:spacing/>
      <w:jc w:val="center"/>
      <w:keepNext/>
      <w:outlineLvl w:val="7"/>
      <w:widowControl/>
      <w:tabs defTabSz="720">
        <w:tab w:val="left" w:pos="0" w:leader="none"/>
      </w:tabs>
    </w:pPr>
    <w:rPr>
      <w:b/>
      <w:sz w:val="22"/>
    </w:rPr>
  </w:style>
  <w:style w:type="paragraph" w:styleId="para9">
    <w:name w:val="heading 9"/>
    <w:qFormat/>
    <w:basedOn w:val="para0"/>
    <w:next w:val="para0"/>
    <w:pPr>
      <w:numPr>
        <w:ilvl w:val="8"/>
        <w:numId w:val="4"/>
      </w:numPr>
      <w:ind w:left="174" w:firstLine="0"/>
      <w:keepNext/>
      <w:outlineLvl w:val="8"/>
      <w:widowControl/>
      <w:tabs defTabSz="720">
        <w:tab w:val="left" w:pos="0" w:leader="none"/>
      </w:tabs>
    </w:pPr>
    <w:rPr>
      <w:rFonts w:ascii="Arial" w:hAnsi="Arial" w:cs="Arial"/>
      <w:sz w:val="24"/>
    </w:rPr>
  </w:style>
  <w:style w:type="paragraph" w:styleId="para10" w:customStyle="1">
    <w:name w:val="Заголовок4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1">
    <w:name w:val="Body Text"/>
    <w:qFormat/>
    <w:basedOn w:val="para0"/>
    <w:pPr>
      <w:spacing w:after="120"/>
      <w:widowControl/>
    </w:pPr>
    <w:rPr>
      <w:sz w:val="24"/>
      <w:szCs w:val="24"/>
    </w:rPr>
  </w:style>
  <w:style w:type="paragraph" w:styleId="para12">
    <w:name w:val="List"/>
    <w:qFormat/>
    <w:basedOn w:val="para11"/>
    <w:rPr>
      <w:rFonts w:ascii="PT Astra Serif" w:hAnsi="PT Astra Serif" w:cs="Noto Sans Devanagari"/>
    </w:rPr>
  </w:style>
  <w:style w:type="paragraph" w:styleId="para13">
    <w:name w:val="caption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14" w:customStyle="1">
    <w:name w:val="Указатель4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15" w:customStyle="1">
    <w:name w:val="Заголовок3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6" w:customStyle="1">
    <w:name w:val="Название объекта3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17" w:customStyle="1">
    <w:name w:val="Указатель3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18" w:customStyle="1">
    <w:name w:val="Заголовок2"/>
    <w:qFormat/>
    <w:basedOn w:val="para0"/>
    <w:next w:val="para11"/>
    <w:pPr>
      <w:spacing w:before="240" w:after="120"/>
      <w:keepNext/>
    </w:pPr>
    <w:rPr>
      <w:rFonts w:ascii="PT Astra Serif" w:hAnsi="PT Astra Serif" w:eastAsia="Tahoma" w:cs="Noto Sans Devanagari"/>
      <w:sz w:val="28"/>
      <w:szCs w:val="28"/>
    </w:rPr>
  </w:style>
  <w:style w:type="paragraph" w:styleId="para19" w:customStyle="1">
    <w:name w:val="Название объекта2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20" w:customStyle="1">
    <w:name w:val="Указатель2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21" w:customStyle="1">
    <w:name w:val="Заголовок1"/>
    <w:qFormat/>
    <w:basedOn w:val="para0"/>
    <w:next w:val="para11"/>
    <w:pPr>
      <w:spacing/>
      <w:jc w:val="center"/>
      <w:widowControl/>
    </w:pPr>
    <w:rPr>
      <w:b/>
      <w:sz w:val="24"/>
    </w:rPr>
  </w:style>
  <w:style w:type="paragraph" w:styleId="para22" w:customStyle="1">
    <w:name w:val="Название объекта1"/>
    <w:qFormat/>
    <w:basedOn w:val="para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para23" w:customStyle="1">
    <w:name w:val="Указатель1"/>
    <w:qFormat/>
    <w:basedOn w:val="para0"/>
    <w:pPr>
      <w:suppressLineNumbers/>
    </w:pPr>
    <w:rPr>
      <w:rFonts w:ascii="PT Astra Serif" w:hAnsi="PT Astra Serif" w:cs="Noto Sans Devanagari"/>
    </w:rPr>
  </w:style>
  <w:style w:type="paragraph" w:styleId="para24" w:customStyle="1">
    <w:name w:val="FR1"/>
    <w:qFormat/>
    <w:rPr>
      <w:rFonts w:ascii="Arial" w:hAnsi="Arial" w:eastAsia="Times New Roman" w:cs="Arial"/>
      <w:sz w:val="22"/>
      <w:lang w:val="ru-ru" w:eastAsia="zh-cn" w:bidi="ar-sa"/>
    </w:rPr>
  </w:style>
  <w:style w:type="paragraph" w:styleId="para25">
    <w:name w:val="Body Text Indent"/>
    <w:qFormat/>
    <w:basedOn w:val="para0"/>
    <w:pPr>
      <w:ind w:firstLine="720"/>
      <w:widowControl/>
    </w:pPr>
    <w:rPr>
      <w:sz w:val="28"/>
    </w:rPr>
  </w:style>
  <w:style w:type="paragraph" w:styleId="para26" w:customStyle="1">
    <w:name w:val="Основной текст 31"/>
    <w:qFormat/>
    <w:basedOn w:val="para0"/>
    <w:pPr>
      <w:widowControl/>
    </w:pPr>
    <w:rPr>
      <w:sz w:val="28"/>
    </w:rPr>
  </w:style>
  <w:style w:type="paragraph" w:styleId="para27" w:customStyle="1">
    <w:name w:val="Основной текст с отступом 21"/>
    <w:qFormat/>
    <w:basedOn w:val="para0"/>
    <w:pPr>
      <w:ind w:left="283"/>
      <w:spacing w:after="120" w:line="480" w:lineRule="auto"/>
      <w:widowControl/>
    </w:pPr>
    <w:rPr>
      <w:sz w:val="24"/>
      <w:szCs w:val="24"/>
    </w:rPr>
  </w:style>
  <w:style w:type="paragraph" w:styleId="para28" w:customStyle="1">
    <w:name w:val="Основной текст 21"/>
    <w:qFormat/>
    <w:basedOn w:val="para0"/>
    <w:pPr>
      <w:spacing w:after="120" w:line="480" w:lineRule="auto"/>
    </w:pPr>
  </w:style>
  <w:style w:type="paragraph" w:styleId="para29" w:customStyle="1">
    <w:name w:val="Колонтитул"/>
    <w:qFormat/>
    <w:basedOn w:val="para0"/>
    <w:pPr>
      <w:suppressLineNumbers/>
      <w:tabs defTabSz="720">
        <w:tab w:val="center" w:pos="4819" w:leader="none"/>
        <w:tab w:val="right" w:pos="9638" w:leader="none"/>
      </w:tabs>
    </w:pPr>
  </w:style>
  <w:style w:type="paragraph" w:styleId="para30">
    <w:name w:val="Header"/>
    <w:qFormat/>
    <w:basedOn w:val="para0"/>
    <w:pPr>
      <w:widowControl/>
      <w:tabs defTabSz="720">
        <w:tab w:val="center" w:pos="4153" w:leader="none"/>
        <w:tab w:val="right" w:pos="8306" w:leader="none"/>
      </w:tabs>
    </w:pPr>
  </w:style>
  <w:style w:type="paragraph" w:styleId="para31" w:customStyle="1">
    <w:name w:val="Body Text 2*"/>
    <w:qFormat/>
    <w:basedOn w:val="para0"/>
    <w:pPr>
      <w:ind w:firstLine="720"/>
      <w:spacing/>
      <w:jc w:val="both"/>
      <w:widowControl/>
    </w:pPr>
    <w:rPr>
      <w:sz w:val="24"/>
    </w:rPr>
  </w:style>
  <w:style w:type="paragraph" w:styleId="para32" w:customStyle="1">
    <w:name w:val="Body Text 21"/>
    <w:qFormat/>
    <w:basedOn w:val="para0"/>
    <w:pPr>
      <w:ind w:right="328" w:firstLine="283"/>
      <w:spacing/>
      <w:jc w:val="both"/>
      <w:widowControl/>
    </w:pPr>
    <w:rPr>
      <w:sz w:val="24"/>
    </w:rPr>
  </w:style>
  <w:style w:type="paragraph" w:styleId="para33">
    <w:name w:val="Footer"/>
    <w:qFormat/>
    <w:basedOn w:val="para0"/>
    <w:pPr>
      <w:widowControl/>
      <w:tabs defTabSz="720">
        <w:tab w:val="center" w:pos="4153" w:leader="none"/>
        <w:tab w:val="right" w:pos="8306" w:leader="none"/>
      </w:tabs>
    </w:pPr>
  </w:style>
  <w:style w:type="paragraph" w:styleId="para34" w:customStyle="1">
    <w:name w:val="xl22"/>
    <w:qFormat/>
    <w:basedOn w:val="para0"/>
    <w:pPr>
      <w:spacing w:before="100" w:after="100"/>
      <w:jc w:val="right"/>
      <w:widowControl/>
    </w:pPr>
    <w:rPr>
      <w:sz w:val="24"/>
      <w:szCs w:val="24"/>
    </w:rPr>
  </w:style>
  <w:style w:type="paragraph" w:styleId="para35" w:customStyle="1">
    <w:name w:val="xl24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36" w:customStyle="1">
    <w:name w:val="xl2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2"/>
      <w:szCs w:val="22"/>
    </w:rPr>
  </w:style>
  <w:style w:type="paragraph" w:styleId="para37" w:customStyle="1">
    <w:name w:val="xl26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38" w:customStyle="1">
    <w:name w:val="xl27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39" w:customStyle="1">
    <w:name w:val="xl28"/>
    <w:qFormat/>
    <w:basedOn w:val="para0"/>
    <w:pPr>
      <w:spacing w:before="100" w:after="100"/>
      <w:jc w:val="center"/>
      <w:widowControl/>
    </w:pPr>
    <w:rPr>
      <w:rFonts w:ascii="Arial" w:hAnsi="Arial" w:cs="Arial"/>
      <w:b/>
      <w:bCs/>
      <w:sz w:val="32"/>
      <w:szCs w:val="32"/>
    </w:rPr>
  </w:style>
  <w:style w:type="paragraph" w:styleId="para40" w:customStyle="1">
    <w:name w:val="xl29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1" w:customStyle="1">
    <w:name w:val="xl30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42" w:customStyle="1">
    <w:name w:val="xl31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3" w:customStyle="1">
    <w:name w:val="xl32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4" w:customStyle="1">
    <w:name w:val="xl33"/>
    <w:qFormat/>
    <w:basedOn w:val="para0"/>
    <w:pPr>
      <w:spacing w:before="100" w:after="100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45" w:customStyle="1">
    <w:name w:val="xl34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46" w:customStyle="1">
    <w:name w:val="xl3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47" w:customStyle="1">
    <w:name w:val="xl36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48" w:customStyle="1">
    <w:name w:val="xl37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nil" w:sz="0" w:space="3" w:color="000000" tmln="20, 20, 20, 0, 6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49" w:customStyle="1">
    <w:name w:val="xl38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50" w:customStyle="1">
    <w:name w:val="xl39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1" w:customStyle="1">
    <w:name w:val="xl40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2" w:customStyle="1">
    <w:name w:val="xl41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53" w:customStyle="1">
    <w:name w:val="xl43"/>
    <w:qFormat/>
    <w:basedOn w:val="para0"/>
    <w:pPr>
      <w:spacing w:before="100" w:after="100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4" w:customStyle="1">
    <w:name w:val="xl44"/>
    <w:qFormat/>
    <w:basedOn w:val="para0"/>
    <w:pPr>
      <w:spacing w:before="100" w:after="100"/>
      <w:jc w:val="right"/>
      <w:widowControl/>
      <w:pBdr>
        <w:top w:val="nil" w:sz="0" w:space="3" w:color="000000" tmln="20, 20, 20, 0, 60"/>
        <w:left w:val="nil" w:sz="0" w:space="3" w:color="000000" tmln="20, 20, 20, 0, 6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55" w:customStyle="1">
    <w:name w:val="xl45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6" w:customStyle="1">
    <w:name w:val="xl46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57" w:customStyle="1">
    <w:name w:val="xl47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58" w:customStyle="1">
    <w:name w:val="xl48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sz w:val="24"/>
      <w:szCs w:val="24"/>
    </w:rPr>
  </w:style>
  <w:style w:type="paragraph" w:styleId="para59" w:customStyle="1">
    <w:name w:val="xl49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60" w:customStyle="1">
    <w:name w:val="xl50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b/>
      <w:bCs/>
      <w:sz w:val="24"/>
      <w:szCs w:val="24"/>
    </w:rPr>
  </w:style>
  <w:style w:type="paragraph" w:styleId="para61" w:customStyle="1">
    <w:name w:val="xl51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2" w:customStyle="1">
    <w:name w:val="xl52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3" w:customStyle="1">
    <w:name w:val="xl53"/>
    <w:qFormat/>
    <w:basedOn w:val="para0"/>
    <w:pPr>
      <w:spacing w:before="100" w:after="100"/>
      <w:jc w:val="right"/>
      <w:widowControl/>
      <w:pBdr>
        <w:top w:val="single" w:sz="4" w:space="0" w:color="000000" tmln="10, 20, 20, 0, 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4" w:customStyle="1">
    <w:name w:val="xl54"/>
    <w:qFormat/>
    <w:basedOn w:val="para0"/>
    <w:pPr>
      <w:spacing w:before="100" w:after="100"/>
      <w:jc w:val="center"/>
      <w:widowControl/>
    </w:pPr>
    <w:rPr>
      <w:rFonts w:ascii="Arial" w:hAnsi="Arial" w:cs="Arial"/>
      <w:b/>
      <w:bCs/>
      <w:sz w:val="24"/>
      <w:szCs w:val="24"/>
    </w:rPr>
  </w:style>
  <w:style w:type="paragraph" w:styleId="para65" w:customStyle="1">
    <w:name w:val="xl55"/>
    <w:qFormat/>
    <w:basedOn w:val="para0"/>
    <w:pPr>
      <w:spacing w:before="100" w:after="100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b/>
      <w:bCs/>
      <w:i/>
      <w:iCs/>
      <w:sz w:val="24"/>
      <w:szCs w:val="24"/>
    </w:rPr>
  </w:style>
  <w:style w:type="paragraph" w:styleId="para66" w:customStyle="1">
    <w:name w:val="xl56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67" w:customStyle="1">
    <w:name w:val="xl57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8" w:customStyle="1">
    <w:name w:val="xl58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69" w:customStyle="1">
    <w:name w:val="xl59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sz w:val="24"/>
      <w:szCs w:val="24"/>
    </w:rPr>
  </w:style>
  <w:style w:type="paragraph" w:styleId="para70" w:customStyle="1">
    <w:name w:val="xl60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1" w:customStyle="1">
    <w:name w:val="xl61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2" w:customStyle="1">
    <w:name w:val="xl62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3" w:customStyle="1">
    <w:name w:val="xl63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4" w:customStyle="1">
    <w:name w:val="xl64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5" w:customStyle="1">
    <w:name w:val="xl65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single" w:sz="4" w:space="0" w:color="000000" tmln="10, 20, 20, 0, 0"/>
        <w:right w:val="nil" w:sz="0" w:space="3" w:color="000000" tmln="20, 20, 20, 0, 60"/>
        <w:between w:val="nil" w:sz="0" w:space="0" w:color="000000" tmln="20, 20, 20, 0, 0"/>
      </w:pBdr>
      <w:shd w:val="none"/>
    </w:pPr>
    <w:rPr>
      <w:rFonts w:ascii="Arial" w:hAnsi="Arial" w:cs="Arial"/>
      <w:sz w:val="24"/>
      <w:szCs w:val="24"/>
    </w:rPr>
  </w:style>
  <w:style w:type="paragraph" w:styleId="para76" w:customStyle="1">
    <w:name w:val="xl66"/>
    <w:qFormat/>
    <w:basedOn w:val="para0"/>
    <w:pPr>
      <w:spacing w:before="100" w:after="100"/>
      <w:jc w:val="center"/>
      <w:widowControl/>
      <w:pBdr>
        <w:top w:val="single" w:sz="4" w:space="0" w:color="000000" tmln="10, 20, 20, 0, 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77" w:customStyle="1">
    <w:name w:val="xl67"/>
    <w:qFormat/>
    <w:basedOn w:val="para0"/>
    <w:pPr>
      <w:spacing w:before="100" w:after="100"/>
      <w:jc w:val="center"/>
      <w:widowControl/>
      <w:pBdr>
        <w:top w:val="nil" w:sz="0" w:space="3" w:color="000000" tmln="20, 20, 20, 0, 60"/>
        <w:left w:val="single" w:sz="4" w:space="0" w:color="000000" tmln="10, 20, 20, 0, 0"/>
        <w:bottom w:val="nil" w:sz="0" w:space="3" w:color="000000" tmln="20, 20, 20, 0, 60"/>
        <w:right w:val="single" w:sz="4" w:space="0" w:color="000000" tmln="10, 20, 20, 0, 0"/>
        <w:between w:val="nil" w:sz="0" w:space="0" w:color="000000" tmln="20, 20, 20, 0, 0"/>
      </w:pBdr>
      <w:shd w:val="none"/>
    </w:pPr>
    <w:rPr>
      <w:rFonts w:ascii="Arial" w:hAnsi="Arial" w:cs="Arial"/>
      <w:sz w:val="22"/>
      <w:szCs w:val="22"/>
    </w:rPr>
  </w:style>
  <w:style w:type="paragraph" w:styleId="para78" w:customStyle="1">
    <w:name w:val="Основной текст с отступом 31"/>
    <w:qFormat/>
    <w:basedOn w:val="para0"/>
    <w:pPr>
      <w:ind w:firstLine="60"/>
      <w:widowControl/>
    </w:pPr>
    <w:rPr>
      <w:bCs/>
      <w:sz w:val="28"/>
    </w:rPr>
  </w:style>
  <w:style w:type="paragraph" w:styleId="para79" w:customStyle="1">
    <w:name w:val="LO-Normal"/>
    <w:qFormat/>
    <w:pPr>
      <w:widowControl/>
    </w:pPr>
    <w:rPr>
      <w:rFonts w:ascii="Times New Roman" w:hAnsi="Times New Roman" w:eastAsia="Times New Roman" w:cs="Times New Roman"/>
      <w:lang w:val="ru-ru" w:eastAsia="zh-cn" w:bidi="ar-sa"/>
    </w:rPr>
  </w:style>
  <w:style w:type="paragraph" w:styleId="para80">
    <w:name w:val="Subtitle"/>
    <w:qFormat/>
    <w:basedOn w:val="para0"/>
    <w:next w:val="para11"/>
    <w:pPr>
      <w:spacing/>
      <w:jc w:val="center"/>
      <w:widowControl/>
    </w:pPr>
    <w:rPr>
      <w:b/>
      <w:bCs/>
      <w:i/>
      <w:iCs/>
      <w:sz w:val="32"/>
      <w:szCs w:val="24"/>
    </w:rPr>
  </w:style>
  <w:style w:type="paragraph" w:styleId="para81" w:customStyle="1">
    <w:name w:val="Body Single"/>
    <w:qFormat/>
    <w:rPr>
      <w:rFonts w:ascii="Times New Roman" w:hAnsi="Times New Roman" w:eastAsia="Times New Roman" w:cs="Times New Roman"/>
      <w:color w:val="000000"/>
      <w:sz w:val="28"/>
      <w:lang w:val="ru-ru" w:eastAsia="zh-cn" w:bidi="ar-sa"/>
    </w:rPr>
  </w:style>
  <w:style w:type="paragraph" w:styleId="para82" w:customStyle="1">
    <w:name w:val="Обычный (Интернет)1"/>
    <w:qFormat/>
    <w:basedOn w:val="para0"/>
    <w:pPr>
      <w:spacing w:before="100" w:after="100"/>
      <w:widowControl/>
    </w:pPr>
    <w:rPr>
      <w:sz w:val="24"/>
      <w:szCs w:val="24"/>
    </w:rPr>
  </w:style>
  <w:style w:type="paragraph" w:styleId="para83" w:customStyle="1">
    <w:name w:val="Iau?iue"/>
    <w:qFormat/>
    <w:pPr>
      <w:widowControl/>
    </w:pPr>
    <w:rPr>
      <w:rFonts w:ascii="a_CityNovaLt" w:hAnsi="a_CityNovaLt" w:eastAsia="Times New Roman" w:cs="a_CityNovaLt"/>
      <w:sz w:val="28"/>
      <w:lang w:val="ru-ru" w:eastAsia="zh-cn" w:bidi="ar-sa"/>
    </w:rPr>
  </w:style>
  <w:style w:type="paragraph" w:styleId="para84" w:customStyle="1">
    <w:name w:val="çàãîëîâîê 1"/>
    <w:qFormat/>
    <w:basedOn w:val="para0"/>
    <w:next w:val="para0"/>
    <w:pPr>
      <w:spacing/>
      <w:jc w:val="center"/>
      <w:keepNext/>
      <w:widowControl/>
    </w:pPr>
    <w:rPr>
      <w:b/>
      <w:bCs/>
      <w:sz w:val="36"/>
      <w:szCs w:val="36"/>
    </w:rPr>
  </w:style>
  <w:style w:type="paragraph" w:styleId="para85">
    <w:name w:val="No Spacing"/>
    <w:qFormat/>
    <w:pPr>
      <w:widowControl/>
    </w:pPr>
    <w:rPr>
      <w:rFonts w:ascii="Times New Roman" w:hAnsi="Times New Roman" w:eastAsia="Calibri" w:cs="Times New Roman"/>
      <w:sz w:val="28"/>
      <w:szCs w:val="24"/>
      <w:lang w:val="ru-ru" w:eastAsia="zh-cn" w:bidi="ar-sa"/>
    </w:rPr>
  </w:style>
  <w:style w:type="paragraph" w:styleId="para86" w:customStyle="1">
    <w:name w:val="List Paragraph*"/>
    <w:qFormat/>
    <w:basedOn w:val="para0"/>
    <w:pPr>
      <w:ind w:left="720"/>
      <w:spacing w:after="200" w:line="276" w:lineRule="auto"/>
      <w:contextualSpacing/>
      <w:widowControl/>
    </w:pPr>
    <w:rPr>
      <w:rFonts w:ascii="Calibri" w:hAnsi="Calibri" w:eastAsia="Calibri" w:cs="Calibri"/>
      <w:sz w:val="22"/>
      <w:szCs w:val="22"/>
    </w:rPr>
  </w:style>
  <w:style w:type="paragraph" w:styleId="para87" w:customStyle="1">
    <w:name w:val="Normal1"/>
    <w:qFormat/>
    <w:pPr>
      <w:widowControl/>
    </w:pPr>
    <w:rPr>
      <w:rFonts w:ascii="Times New Roman" w:hAnsi="Times New Roman" w:eastAsia="Times New Roman" w:cs="Times New Roman"/>
      <w:lang w:val="ru-ru" w:eastAsia="zh-cn" w:bidi="ar-sa"/>
    </w:rPr>
  </w:style>
  <w:style w:type="paragraph" w:styleId="para88" w:customStyle="1">
    <w:name w:val="Style7"/>
    <w:qFormat/>
    <w:basedOn w:val="para0"/>
    <w:pPr>
      <w:ind w:firstLine="703"/>
      <w:spacing w:line="371" w:lineRule="exact"/>
      <w:jc w:val="both"/>
    </w:pPr>
    <w:rPr>
      <w:rFonts w:ascii="Calibri" w:hAnsi="Calibri" w:cs="Calibri"/>
      <w:sz w:val="24"/>
      <w:szCs w:val="24"/>
    </w:rPr>
  </w:style>
  <w:style w:type="paragraph" w:styleId="para89" w:customStyle="1">
    <w:name w:val="No Spacing*"/>
    <w:qFormat/>
    <w:pPr>
      <w:widowControl/>
    </w:pPr>
    <w:rPr>
      <w:rFonts w:ascii="Calibri" w:hAnsi="Calibri" w:eastAsia="Times New Roman" w:cs="Calibri"/>
      <w:sz w:val="22"/>
      <w:szCs w:val="22"/>
      <w:lang w:val="ru-ru" w:eastAsia="zh-cn" w:bidi="ar-sa"/>
    </w:rPr>
  </w:style>
  <w:style w:type="paragraph" w:styleId="para90" w:customStyle="1">
    <w:name w:val="Текст1"/>
    <w:qFormat/>
    <w:basedOn w:val="para0"/>
    <w:pPr>
      <w:widowControl/>
    </w:pPr>
    <w:rPr>
      <w:rFonts w:ascii="Courier New" w:hAnsi="Courier New" w:cs="Courier New"/>
    </w:rPr>
  </w:style>
  <w:style w:type="paragraph" w:styleId="para91">
    <w:name w:val="List Paragraph"/>
    <w:qFormat/>
    <w:basedOn w:val="para0"/>
    <w:pPr>
      <w:ind w:left="720"/>
      <w:spacing w:after="200" w:line="276" w:lineRule="auto"/>
      <w:contextualSpacing/>
      <w:widowControl/>
    </w:pPr>
    <w:rPr>
      <w:rFonts w:ascii="Calibri" w:hAnsi="Calibri" w:cs="Calibri"/>
      <w:sz w:val="22"/>
      <w:szCs w:val="22"/>
    </w:rPr>
  </w:style>
  <w:style w:type="paragraph" w:styleId="para92" w:customStyle="1">
    <w:name w:val="ConsPlusNormal"/>
    <w:qFormat/>
    <w:pPr>
      <w:ind w:firstLine="720"/>
    </w:pPr>
    <w:rPr>
      <w:rFonts w:ascii="Arial" w:hAnsi="Arial" w:eastAsia="Times New Roman" w:cs="Arial"/>
      <w:lang w:val="ru-ru" w:eastAsia="zh-cn" w:bidi="ar-sa"/>
    </w:rPr>
  </w:style>
  <w:style w:type="paragraph" w:styleId="para93" w:customStyle="1">
    <w:name w:val="ConsPlusNonformat"/>
    <w:qFormat/>
    <w:rPr>
      <w:rFonts w:ascii="Courier New" w:hAnsi="Courier New" w:eastAsia="Times New Roman" w:cs="Courier New"/>
      <w:lang w:val="ru-ru" w:eastAsia="zh-cn" w:bidi="ar-sa"/>
    </w:rPr>
  </w:style>
  <w:style w:type="paragraph" w:styleId="para94" w:customStyle="1">
    <w:name w:val="ConsPlusCell"/>
    <w:qFormat/>
    <w:rPr>
      <w:rFonts w:ascii="Arial" w:hAnsi="Arial" w:eastAsia="Times New Roman" w:cs="Arial"/>
      <w:lang w:val="ru-ru" w:eastAsia="zh-cn" w:bidi="ar-sa"/>
    </w:rPr>
  </w:style>
  <w:style w:type="paragraph" w:styleId="para95" w:customStyle="1">
    <w:name w:val="Обычный1"/>
    <w:qFormat/>
    <w:pPr>
      <w:widowControl/>
    </w:pPr>
    <w:rPr>
      <w:rFonts w:ascii="Times New Roman" w:hAnsi="Times New Roman" w:eastAsia="Times New Roman" w:cs="Times New Roman"/>
      <w:sz w:val="24"/>
      <w:lang w:val="ru-ru" w:eastAsia="zh-cn" w:bidi="ar-sa"/>
    </w:rPr>
  </w:style>
  <w:style w:type="paragraph" w:styleId="para96" w:customStyle="1">
    <w:name w:val="Наборный МФЦ"/>
    <w:qFormat/>
    <w:basedOn w:val="para0"/>
    <w:pPr>
      <w:widowControl/>
    </w:pPr>
    <w:rPr>
      <w:rFonts w:ascii="Arial" w:hAnsi="Arial"/>
      <w:color w:val="000000"/>
      <w:sz w:val="18"/>
      <w:szCs w:val="24"/>
    </w:rPr>
  </w:style>
  <w:style w:type="paragraph" w:styleId="para97" w:customStyle="1">
    <w:name w:val="consplustitle"/>
    <w:qFormat/>
    <w:basedOn w:val="para0"/>
    <w:pPr>
      <w:spacing w:before="100" w:after="100"/>
      <w:widowControl/>
    </w:pPr>
    <w:rPr>
      <w:rFonts w:eastAsia="Calibri"/>
      <w:sz w:val="24"/>
      <w:szCs w:val="24"/>
    </w:rPr>
  </w:style>
  <w:style w:type="paragraph" w:styleId="para98" w:customStyle="1">
    <w:name w:val="Основной текст (3)"/>
    <w:qFormat/>
    <w:basedOn w:val="para0"/>
    <w:pPr>
      <w:spacing w:line="322" w:lineRule="exact"/>
      <w:jc w:val="both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b/>
      <w:bCs/>
      <w:sz w:val="28"/>
      <w:szCs w:val="28"/>
    </w:rPr>
  </w:style>
  <w:style w:type="paragraph" w:styleId="para99" w:customStyle="1">
    <w:name w:val="ConsPlusTitle"/>
    <w:qFormat/>
    <w:rPr>
      <w:rFonts w:ascii="Calibri" w:hAnsi="Calibri" w:eastAsia="Times New Roman" w:cs="Calibri"/>
      <w:b/>
      <w:sz w:val="22"/>
      <w:lang w:val="ru-ru" w:eastAsia="zh-cn" w:bidi="ar-sa"/>
    </w:rPr>
  </w:style>
  <w:style w:type="paragraph" w:styleId="para100" w:customStyle="1">
    <w:name w:val="Без интервала1"/>
    <w:qFormat/>
    <w:pPr>
      <w:widowControl/>
    </w:pPr>
    <w:rPr>
      <w:rFonts w:ascii="Calibri" w:hAnsi="Calibri" w:eastAsia="Times New Roman" w:cs="Calibri"/>
      <w:sz w:val="22"/>
      <w:szCs w:val="22"/>
      <w:lang w:val="ru-ru" w:eastAsia="zh-cn" w:bidi="ar-sa"/>
    </w:rPr>
  </w:style>
  <w:style w:type="paragraph" w:styleId="para101">
    <w:name w:val="Balloon Text"/>
    <w:qFormat/>
    <w:basedOn w:val="para0"/>
    <w:rPr>
      <w:rFonts w:ascii="Tahoma" w:hAnsi="Tahoma" w:cs="Tahoma"/>
      <w:sz w:val="16"/>
      <w:szCs w:val="16"/>
    </w:rPr>
  </w:style>
  <w:style w:type="paragraph" w:styleId="para102">
    <w:name w:val="toc 2"/>
    <w:qFormat/>
    <w:basedOn w:val="para0"/>
    <w:next w:val="para0"/>
    <w:pPr>
      <w:ind w:left="200"/>
    </w:pPr>
  </w:style>
  <w:style w:type="paragraph" w:styleId="para103">
    <w:name w:val="toc 1"/>
    <w:qFormat/>
    <w:basedOn w:val="para0"/>
    <w:next w:val="para0"/>
    <w:pPr>
      <w:tabs defTabSz="720">
        <w:tab w:val="left" w:pos="400" w:leader="none"/>
        <w:tab w:val="right" w:pos="10055" w:leader="dot"/>
      </w:tabs>
    </w:pPr>
    <w:rPr>
      <w:b/>
    </w:rPr>
  </w:style>
  <w:style w:type="paragraph" w:styleId="para104">
    <w:name w:val="HTML Preformatted"/>
    <w:qFormat/>
    <w:basedOn w:val="para0"/>
    <w:pPr>
      <w:spacing w:line="216" w:lineRule="atLeast"/>
      <w:widowControl/>
      <w:tabs defTabSz="720"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lang w:val="en-us"/>
    </w:rPr>
  </w:style>
  <w:style w:type="paragraph" w:styleId="para105" w:customStyle="1">
    <w:name w:val="Заголовок №41"/>
    <w:qFormat/>
    <w:basedOn w:val="para0"/>
    <w:pPr>
      <w:spacing w:before="120" w:after="600" w:line="240" w:lineRule="atLeast"/>
      <w:jc w:val="both"/>
      <w:outlineLvl w:val="3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rFonts w:ascii="Calibri" w:hAnsi="Calibri" w:cs="Calibri"/>
      <w:spacing w:val="3" w:percent="103"/>
      <w:sz w:val="19"/>
      <w:szCs w:val="19"/>
    </w:rPr>
  </w:style>
  <w:style w:type="paragraph" w:styleId="para106" w:customStyle="1">
    <w:name w:val="Текст примечания1"/>
    <w:qFormat/>
    <w:basedOn w:val="para0"/>
  </w:style>
  <w:style w:type="paragraph" w:styleId="para107" w:customStyle="1">
    <w:name w:val="Comment Subject"/>
    <w:qFormat/>
    <w:basedOn w:val="para106"/>
    <w:next w:val="para106"/>
    <w:rPr>
      <w:b/>
      <w:bCs/>
    </w:rPr>
  </w:style>
  <w:style w:type="paragraph" w:styleId="para108" w:customStyle="1">
    <w:name w:val="Абзац"/>
    <w:qFormat/>
    <w:basedOn w:val="para82"/>
    <w:pPr>
      <w:ind w:firstLine="879"/>
      <w:spacing w:before="0" w:after="0"/>
      <w:jc w:val="both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6553856, 16777215, 16777215"/>
    </w:pPr>
    <w:rPr>
      <w:rFonts w:ascii="Arial" w:hAnsi="Arial" w:cs="Arial"/>
      <w:color w:val="000000"/>
      <w:sz w:val="32"/>
      <w:szCs w:val="32"/>
    </w:rPr>
  </w:style>
  <w:style w:type="paragraph" w:styleId="para109" w:customStyle="1">
    <w:name w:val="Default"/>
    <w:qFormat/>
    <w:pPr>
      <w:widowControl/>
    </w:pPr>
    <w:rPr>
      <w:rFonts w:ascii="Times New Roman" w:hAnsi="Times New Roman" w:eastAsia="Calibri" w:cs="Times New Roman"/>
      <w:color w:val="000000"/>
      <w:sz w:val="24"/>
      <w:szCs w:val="24"/>
      <w:lang w:val="ru-ru" w:eastAsia="zh-cn" w:bidi="ar-sa"/>
    </w:rPr>
  </w:style>
  <w:style w:type="paragraph" w:styleId="para110" w:customStyle="1">
    <w:name w:val="Содержимое таблицы"/>
    <w:qFormat/>
    <w:basedOn w:val="para0"/>
    <w:pPr>
      <w:suppressLineNumbers/>
    </w:pPr>
  </w:style>
  <w:style w:type="paragraph" w:styleId="para111" w:customStyle="1">
    <w:name w:val="Заголовок таблицы"/>
    <w:qFormat/>
    <w:basedOn w:val="para110"/>
    <w:pPr>
      <w:spacing/>
      <w:jc w:val="center"/>
    </w:pPr>
    <w:rPr>
      <w:b/>
      <w:bCs/>
    </w:rPr>
  </w:style>
  <w:style w:type="paragraph" w:styleId="para112" w:customStyle="1">
    <w:name w:val="Содержимое врезки"/>
    <w:qFormat/>
    <w:basedOn w:val="para0"/>
  </w:style>
  <w:style w:type="paragraph" w:styleId="para113" w:customStyle="1">
    <w:name w:val="Normal (Web)*"/>
    <w:qFormat/>
    <w:basedOn w:val="para0"/>
    <w:pPr>
      <w:spacing w:before="280" w:after="280"/>
    </w:pPr>
    <w:rPr>
      <w:sz w:val="24"/>
      <w:szCs w:val="24"/>
    </w:rPr>
  </w:style>
  <w:style w:type="paragraph" w:styleId="para114" w:customStyle="1">
    <w:name w:val="Обычный2"/>
    <w:qFormat/>
    <w:pPr>
      <w:widowControl/>
    </w:pPr>
    <w:rPr>
      <w:rFonts w:ascii="Times New Roman" w:hAnsi="Times New Roman" w:eastAsia="Times New Roman" w:cs="Times New Roman"/>
      <w:sz w:val="24"/>
      <w:lang w:val="ru-ru" w:eastAsia="ru-ru" w:bidi="ar-sa"/>
    </w:rPr>
  </w:style>
  <w:style w:type="paragraph" w:styleId="para115">
    <w:name w:val="Normal (Web)"/>
    <w:qFormat/>
    <w:basedOn w:val="para0"/>
  </w:style>
  <w:style w:type="paragraph" w:styleId="para116">
    <w:name w:val="Body Text 2"/>
    <w:qFormat/>
    <w:basedOn w:val="para0"/>
    <w:pPr>
      <w:spacing w:after="120" w:line="480" w:lineRule="auto"/>
    </w:pPr>
  </w:style>
  <w:style w:type="paragraph" w:styleId="para117">
    <w:name w:val="Body Text Indent 2"/>
    <w:qFormat/>
    <w:basedOn w:val="para116"/>
    <w:pPr>
      <w:ind w:left="283"/>
    </w:pPr>
  </w:style>
  <w:style w:type="paragraph" w:styleId="para118" w:customStyle="1">
    <w:name w:val="Îáû÷íûé"/>
    <w:qFormat/>
    <w:pPr>
      <w:hyphenationLines w:val="1"/>
      <w:widowControl/>
      <w:tabs defTabSz="708"/>
    </w:pPr>
    <w:rPr>
      <w:rFonts w:ascii="Times New Roman" w:hAnsi="Times New Roman" w:eastAsia="Times New Roman" w:cs="Times New Roman"/>
      <w:color w:val="000000"/>
      <w:lang w:val="ru-ru" w:eastAsia="zh-cn" w:bidi="ar-sa"/>
    </w:rPr>
  </w:style>
  <w:style w:type="paragraph" w:styleId="para119" w:customStyle="1">
    <w:name w:val="_04xlpa"/>
    <w:qFormat/>
    <w:basedOn w:val="para0"/>
    <w:pPr>
      <w:spacing w:before="100" w:after="100" w:beforeAutospacing="1" w:afterAutospacing="1"/>
      <w:hyphenationLines w:val="1"/>
      <w:widowControl/>
      <w:tabs defTabSz="708"/>
    </w:pPr>
    <w:rPr>
      <w:sz w:val="24"/>
      <w:szCs w:val="24"/>
      <w:lang w:eastAsia="ru-ru"/>
    </w:rPr>
  </w:style>
  <w:style w:type="paragraph" w:styleId="para120" w:customStyle="1">
    <w:name w:val=""/>
    <w:qFormat/>
    <w:basedOn w:val="para0"/>
    <w:next w:val="para115"/>
    <w:pPr>
      <w:spacing w:before="100" w:after="100" w:beforeAutospacing="1" w:afterAutospacing="1"/>
      <w:hyphenationLines w:val="1"/>
      <w:widowControl/>
      <w:tabs defTabSz="708"/>
    </w:pPr>
    <w:rPr>
      <w:sz w:val="24"/>
      <w:szCs w:val="24"/>
      <w:lang w:eastAsia="ru-ru"/>
    </w:rPr>
  </w:style>
  <w:style w:type="paragraph" w:styleId="para121" w:customStyle="1">
    <w:name w:val="Standard"/>
    <w:qFormat/>
    <w:basedOn w:val="para0"/>
    <w:pPr>
      <w:spacing/>
      <w:jc w:val="center"/>
      <w:tabs defTabSz="709"/>
    </w:pPr>
    <w:rPr>
      <w:rFonts w:ascii="PT Astra Serif" w:hAnsi="PT Astra Serif" w:eastAsia="Source Han Sans CN Regular" w:cs="Lohit Devanagari"/>
      <w:kern w:val="1"/>
      <w:sz w:val="28"/>
      <w:szCs w:val="24"/>
      <w:lang w:eastAsia="ru-ru"/>
    </w:rPr>
  </w:style>
  <w:style w:type="paragraph" w:styleId="para122" w:customStyle="1">
    <w:name w:val="First line indent"/>
    <w:qFormat/>
    <w:basedOn w:val="para121"/>
    <w:pPr>
      <w:ind w:firstLine="709"/>
      <w:spacing/>
      <w:jc w:val="both"/>
    </w:pPr>
  </w:style>
  <w:style w:type="character" w:styleId="char0" w:default="1">
    <w:name w:val="Default Paragraph Font"/>
  </w:style>
  <w:style w:type="character" w:styleId="char1" w:customStyle="1">
    <w:name w:val="WW8Num2z0"/>
    <w:rPr>
      <w:rFonts w:eastAsia="Times New Roman" w:cs="Times New Roman"/>
    </w:rPr>
  </w:style>
  <w:style w:type="character" w:styleId="char2" w:customStyle="1">
    <w:name w:val="WW8Num3z0"/>
    <w:rPr>
      <w:rFonts w:cs="Times New Roman"/>
    </w:rPr>
  </w:style>
  <w:style w:type="character" w:styleId="char3" w:customStyle="1">
    <w:name w:val="Основной шрифт абзаца4"/>
  </w:style>
  <w:style w:type="character" w:styleId="char4" w:customStyle="1">
    <w:name w:val="Основной шрифт абзаца3"/>
  </w:style>
  <w:style w:type="character" w:styleId="char5" w:customStyle="1">
    <w:name w:val="Основной шрифт абзаца2"/>
  </w:style>
  <w:style w:type="character" w:styleId="char6" w:customStyle="1">
    <w:name w:val="WW8Num1z0"/>
  </w:style>
  <w:style w:type="character" w:styleId="char7" w:customStyle="1">
    <w:name w:val="WW8Num3z1"/>
    <w:rPr>
      <w:rFonts w:cs="Times New Roman"/>
    </w:rPr>
  </w:style>
  <w:style w:type="character" w:styleId="char8" w:customStyle="1">
    <w:name w:val="WW8Num4z0"/>
    <w:rPr>
      <w:rFonts w:ascii="Symbol" w:hAnsi="Symbol" w:cs="Symbol"/>
    </w:rPr>
  </w:style>
  <w:style w:type="character" w:styleId="char9" w:customStyle="1">
    <w:name w:val="WW8Num4z1"/>
    <w:rPr>
      <w:rFonts w:ascii="Courier New" w:hAnsi="Courier New" w:cs="Courier New"/>
    </w:rPr>
  </w:style>
  <w:style w:type="character" w:styleId="char10" w:customStyle="1">
    <w:name w:val="WW8Num4z2"/>
    <w:rPr>
      <w:rFonts w:ascii="Wingdings" w:hAnsi="Wingdings" w:cs="Wingdings"/>
    </w:rPr>
  </w:style>
  <w:style w:type="character" w:styleId="char11" w:customStyle="1">
    <w:name w:val="Основной шрифт абзаца1"/>
  </w:style>
  <w:style w:type="character" w:styleId="char12">
    <w:name w:val="Page Number"/>
  </w:style>
  <w:style w:type="character" w:styleId="char13" w:customStyle="1">
    <w:name w:val="Верхний колонтитул Знак"/>
  </w:style>
  <w:style w:type="character" w:styleId="char14" w:customStyle="1">
    <w:name w:val="Основной текст 2 Знак"/>
  </w:style>
  <w:style w:type="character" w:styleId="char15" w:customStyle="1">
    <w:name w:val="Заголовок 5 Знак"/>
    <w:rPr>
      <w:b/>
    </w:rPr>
  </w:style>
  <w:style w:type="character" w:styleId="char16" w:customStyle="1">
    <w:name w:val="Название Знак"/>
    <w:rPr>
      <w:b/>
      <w:sz w:val="24"/>
    </w:rPr>
  </w:style>
  <w:style w:type="character" w:styleId="char17">
    <w:name w:val="Hyperlink"/>
    <w:rPr>
      <w:color w:val="0000ff"/>
      <w:u w:color="auto" w:val="single"/>
    </w:rPr>
  </w:style>
  <w:style w:type="character" w:styleId="char18" w:customStyle="1">
    <w:name w:val="Основной текст 3 Знак"/>
    <w:rPr>
      <w:sz w:val="28"/>
    </w:rPr>
  </w:style>
  <w:style w:type="character" w:styleId="char19" w:customStyle="1">
    <w:name w:val="Основной текст Знак"/>
    <w:rPr>
      <w:sz w:val="24"/>
      <w:szCs w:val="24"/>
    </w:rPr>
  </w:style>
  <w:style w:type="character" w:styleId="char20" w:customStyle="1">
    <w:name w:val="Подзаголовок Знак"/>
    <w:rPr>
      <w:b/>
      <w:bCs/>
      <w:i/>
      <w:iCs/>
      <w:sz w:val="32"/>
      <w:szCs w:val="24"/>
    </w:rPr>
  </w:style>
  <w:style w:type="character" w:styleId="char21" w:customStyle="1">
    <w:name w:val="Нижний колонтитул Знак"/>
  </w:style>
  <w:style w:type="character" w:styleId="char22" w:customStyle="1">
    <w:name w:val="Основной текст с отступом 2 Знак"/>
    <w:rPr>
      <w:sz w:val="24"/>
      <w:szCs w:val="24"/>
    </w:rPr>
  </w:style>
  <w:style w:type="character" w:styleId="char23" w:customStyle="1">
    <w:name w:val="Font Style21"/>
    <w:rPr>
      <w:rFonts w:ascii="Times New Roman" w:hAnsi="Times New Roman" w:cs="Times New Roman"/>
      <w:sz w:val="24"/>
      <w:szCs w:val="24"/>
    </w:rPr>
  </w:style>
  <w:style w:type="character" w:styleId="char24">
    <w:name w:val="Strong"/>
    <w:rPr>
      <w:b/>
      <w:bCs/>
    </w:rPr>
  </w:style>
  <w:style w:type="character" w:styleId="char25">
    <w:name w:val="Emphasis"/>
    <w:rPr>
      <w:i/>
      <w:iCs/>
    </w:rPr>
  </w:style>
  <w:style w:type="character" w:styleId="char26" w:customStyle="1">
    <w:name w:val="Текст Знак"/>
    <w:rPr>
      <w:rFonts w:ascii="Courier New" w:hAnsi="Courier New" w:cs="Courier New"/>
    </w:rPr>
  </w:style>
  <w:style w:type="character" w:styleId="char27" w:customStyle="1">
    <w:name w:val="apple-converted-space"/>
  </w:style>
  <w:style w:type="character" w:styleId="char28" w:customStyle="1">
    <w:name w:val="apple-style-span"/>
  </w:style>
  <w:style w:type="character" w:styleId="char29" w:customStyle="1">
    <w:name w:val="c4"/>
  </w:style>
  <w:style w:type="character" w:styleId="char30" w:customStyle="1">
    <w:name w:val="Основной текст2"/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2" w:percent="102"/>
      <w:w w:val="100"/>
      <w:sz w:val="25"/>
      <w:szCs w:val="25"/>
      <w:u w:color="auto" w:val="none"/>
      <w:shd w:val="clear" w:fill="ffffff"/>
      <w:vertAlign w:val="baseline"/>
      <w:lang w:val="ru-ru"/>
    </w:rPr>
  </w:style>
  <w:style w:type="character" w:styleId="char31" w:customStyle="1">
    <w:name w:val="Основной текст (3)_"/>
    <w:rPr>
      <w:b/>
      <w:bCs/>
      <w:sz w:val="28"/>
      <w:szCs w:val="28"/>
      <w:shd w:val="clear" w:fill="ffffff"/>
    </w:rPr>
  </w:style>
  <w:style w:type="character" w:styleId="char32" w:customStyle="1">
    <w:name w:val="Без интервала Знак"/>
    <w:rPr>
      <w:rFonts w:eastAsia="Calibri"/>
      <w:sz w:val="28"/>
      <w:szCs w:val="24"/>
      <w:lang w:bidi="ar-sa"/>
    </w:rPr>
  </w:style>
  <w:style w:type="character" w:styleId="char33" w:customStyle="1">
    <w:name w:val="blk"/>
  </w:style>
  <w:style w:type="character" w:styleId="char34" w:customStyle="1">
    <w:name w:val="Текст выноски Знак"/>
    <w:rPr>
      <w:rFonts w:ascii="Tahoma" w:hAnsi="Tahoma" w:cs="Tahoma"/>
      <w:sz w:val="16"/>
      <w:szCs w:val="16"/>
    </w:rPr>
  </w:style>
  <w:style w:type="character" w:styleId="char35" w:customStyle="1">
    <w:name w:val="Заголовок 2 Знак"/>
    <w:rPr>
      <w:sz w:val="24"/>
    </w:rPr>
  </w:style>
  <w:style w:type="character" w:styleId="char36" w:customStyle="1">
    <w:name w:val="Стандартный HTML Знак"/>
    <w:rPr>
      <w:rFonts w:ascii="Courier New" w:hAnsi="Courier New" w:cs="Courier New"/>
      <w:lang w:val="en-us"/>
    </w:rPr>
  </w:style>
  <w:style w:type="character" w:styleId="char37" w:customStyle="1">
    <w:name w:val="Заголовок №4_"/>
    <w:rPr>
      <w:rFonts w:ascii="Calibri" w:hAnsi="Calibri" w:cs="Calibri"/>
      <w:spacing w:val="172" w:percent="300"/>
      <w:sz w:val="19"/>
      <w:szCs w:val="19"/>
      <w:shd w:val="clear" w:fill="ffffff"/>
    </w:rPr>
  </w:style>
  <w:style w:type="character" w:styleId="char38" w:customStyle="1">
    <w:name w:val="Знак примечания1"/>
    <w:rPr>
      <w:sz w:val="16"/>
      <w:szCs w:val="16"/>
    </w:rPr>
  </w:style>
  <w:style w:type="character" w:styleId="char39" w:customStyle="1">
    <w:name w:val="Текст примечания Знак"/>
  </w:style>
  <w:style w:type="character" w:styleId="char40" w:customStyle="1">
    <w:name w:val="Тема примечания Знак"/>
    <w:rPr>
      <w:b/>
      <w:bCs/>
    </w:rPr>
  </w:style>
  <w:style w:type="character" w:styleId="char41" w:customStyle="1">
    <w:name w:val="Абзац Знак"/>
    <w:rPr>
      <w:rFonts w:ascii="Arial" w:hAnsi="Arial" w:cs="Arial"/>
      <w:color w:val="000000"/>
      <w:sz w:val="32"/>
      <w:szCs w:val="32"/>
      <w:shd w:val="clear" w:fill="ffffff"/>
    </w:rPr>
  </w:style>
  <w:style w:type="character" w:styleId="char42" w:customStyle="1">
    <w:name w:val="Неразрешенное упоминание1"/>
    <w:rPr>
      <w:color w:val="605e5c"/>
      <w:shd w:val="clear" w:fill="e1dfdd"/>
    </w:rPr>
  </w:style>
  <w:style w:type="character" w:styleId="char43" w:customStyle="1">
    <w:name w:val="d1b3e66892ddc81enormaltextrun"/>
  </w:style>
  <w:style w:type="character" w:styleId="char44" w:customStyle="1">
    <w:name w:val="bbfc84cb473cbf47eop"/>
  </w:style>
  <w:style w:type="character" w:styleId="char45" w:customStyle="1">
    <w:name w:val="ListLabel 1"/>
  </w:style>
  <w:style w:type="character" w:styleId="char46" w:customStyle="1">
    <w:name w:val="ListLabel 2"/>
  </w:style>
  <w:style w:type="character" w:styleId="char47" w:customStyle="1">
    <w:name w:val="ListLabel 3"/>
  </w:style>
  <w:style w:type="character" w:styleId="char48" w:customStyle="1">
    <w:name w:val="ListLabel 4"/>
  </w:style>
  <w:style w:type="character" w:styleId="char49" w:customStyle="1">
    <w:name w:val="ListLabel 5"/>
  </w:style>
  <w:style w:type="character" w:styleId="char50" w:customStyle="1">
    <w:name w:val="ListLabel 6"/>
  </w:style>
  <w:style w:type="character" w:styleId="char51" w:customStyle="1">
    <w:name w:val="ListLabel 7"/>
  </w:style>
  <w:style w:type="character" w:styleId="char52" w:customStyle="1">
    <w:name w:val="ListLabel 8"/>
  </w:style>
  <w:style w:type="character" w:styleId="char53" w:customStyle="1">
    <w:name w:val="ListLabel 9"/>
  </w:style>
  <w:style w:type="character" w:styleId="char54" w:customStyle="1">
    <w:name w:val="ListLabel 28"/>
    <w:rPr>
      <w:color w:val="auto"/>
    </w:rPr>
  </w:style>
  <w:style w:type="character" w:styleId="char55" w:customStyle="1">
    <w:name w:val="ListLabel 29"/>
    <w:rPr>
      <w:rFonts w:cs="Courier New"/>
    </w:rPr>
  </w:style>
  <w:style w:type="character" w:styleId="char56" w:customStyle="1">
    <w:name w:val="ListLabel 30"/>
  </w:style>
  <w:style w:type="character" w:styleId="char57" w:customStyle="1">
    <w:name w:val="ListLabel 31"/>
  </w:style>
  <w:style w:type="character" w:styleId="char58" w:customStyle="1">
    <w:name w:val="ListLabel 32"/>
    <w:rPr>
      <w:rFonts w:cs="Courier New"/>
    </w:rPr>
  </w:style>
  <w:style w:type="character" w:styleId="char59" w:customStyle="1">
    <w:name w:val="ListLabel 33"/>
  </w:style>
  <w:style w:type="character" w:styleId="char60" w:customStyle="1">
    <w:name w:val="ListLabel 34"/>
  </w:style>
  <w:style w:type="character" w:styleId="char61" w:customStyle="1">
    <w:name w:val="ListLabel 35"/>
    <w:rPr>
      <w:rFonts w:cs="Courier New"/>
    </w:rPr>
  </w:style>
  <w:style w:type="character" w:styleId="char62" w:customStyle="1">
    <w:name w:val="ListLabel 36"/>
  </w:style>
  <w:style w:type="character" w:styleId="char63" w:customStyle="1">
    <w:name w:val="ListLabel 10"/>
  </w:style>
  <w:style w:type="character" w:styleId="char64" w:customStyle="1">
    <w:name w:val="ListLabel 11"/>
  </w:style>
  <w:style w:type="character" w:styleId="char65" w:customStyle="1">
    <w:name w:val="ListLabel 12"/>
  </w:style>
  <w:style w:type="character" w:styleId="char66" w:customStyle="1">
    <w:name w:val="ListLabel 13"/>
  </w:style>
  <w:style w:type="character" w:styleId="char67" w:customStyle="1">
    <w:name w:val="ListLabel 14"/>
  </w:style>
  <w:style w:type="character" w:styleId="char68" w:customStyle="1">
    <w:name w:val="ListLabel 15"/>
  </w:style>
  <w:style w:type="character" w:styleId="char69" w:customStyle="1">
    <w:name w:val="ListLabel 16"/>
  </w:style>
  <w:style w:type="character" w:styleId="char70" w:customStyle="1">
    <w:name w:val="ListLabel 17"/>
  </w:style>
  <w:style w:type="character" w:styleId="char71" w:customStyle="1">
    <w:name w:val="ListLabel 18"/>
  </w:style>
  <w:style w:type="character" w:styleId="char72" w:customStyle="1">
    <w:name w:val="ListLabel 146"/>
    <w:rPr>
      <w:rFonts w:cs="Times New Roman"/>
    </w:rPr>
  </w:style>
  <w:style w:type="character" w:styleId="char73" w:customStyle="1">
    <w:name w:val="ListLabel 147"/>
    <w:rPr>
      <w:rFonts w:cs="Times New Roman"/>
    </w:rPr>
  </w:style>
  <w:style w:type="character" w:styleId="char74" w:customStyle="1">
    <w:name w:val="ListLabel 148"/>
    <w:rPr>
      <w:rFonts w:cs="Times New Roman"/>
    </w:rPr>
  </w:style>
  <w:style w:type="character" w:styleId="char75" w:customStyle="1">
    <w:name w:val="ListLabel 149"/>
    <w:rPr>
      <w:rFonts w:cs="Times New Roman"/>
    </w:rPr>
  </w:style>
  <w:style w:type="character" w:styleId="char76" w:customStyle="1">
    <w:name w:val="ListLabel 150"/>
    <w:rPr>
      <w:rFonts w:cs="Times New Roman"/>
    </w:rPr>
  </w:style>
  <w:style w:type="character" w:styleId="char77" w:customStyle="1">
    <w:name w:val="ListLabel 151"/>
    <w:rPr>
      <w:rFonts w:cs="Times New Roman"/>
    </w:rPr>
  </w:style>
  <w:style w:type="character" w:styleId="char78" w:customStyle="1">
    <w:name w:val="ListLabel 152"/>
    <w:rPr>
      <w:rFonts w:cs="Times New Roman"/>
    </w:rPr>
  </w:style>
  <w:style w:type="character" w:styleId="char79" w:customStyle="1">
    <w:name w:val="ListLabel 153"/>
    <w:rPr>
      <w:rFonts w:cs="Times New Roman"/>
    </w:rPr>
  </w:style>
  <w:style w:type="character" w:styleId="char80" w:customStyle="1">
    <w:name w:val="ListLabel 154"/>
    <w:rPr>
      <w:rFonts w:cs="Times New Roman"/>
    </w:rPr>
  </w:style>
  <w:style w:type="character" w:styleId="char81" w:customStyle="1">
    <w:name w:val="Основной текст1"/>
    <w:rPr>
      <w:rFonts w:ascii="Times New Roman" w:hAnsi="Times New Roman" w:eastAsia="Times New Roman" w:cs="Times New Roman"/>
      <w:color w:val="auto"/>
      <w:spacing w:val="0" w:percent="100"/>
      <w:w w:val="100"/>
      <w:shd w:val="clear" w:fill="auto"/>
      <w:vertAlign w:val="baseline"/>
      <w:lang w:val="ru-ru"/>
    </w:rPr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rev.1215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ОТЧЁТ О РАБОТЕ АДМИНИСТРАЦИИ ГОРОДА АНЖЕРО-СУДЖЕНСКА ЗА 2006 ГОД</dc:title>
  <dc:subject/>
  <dc:creator>Чигряй</dc:creator>
  <cp:keywords/>
  <dc:description/>
  <cp:lastModifiedBy>Екатерина</cp:lastModifiedBy>
  <cp:revision>62</cp:revision>
  <cp:lastPrinted>2024-10-16T08:22:00Z</cp:lastPrinted>
  <dcterms:created xsi:type="dcterms:W3CDTF">2024-10-29T08:51:00Z</dcterms:created>
  <dcterms:modified xsi:type="dcterms:W3CDTF">2025-03-31T09:39:22Z</dcterms:modified>
</cp:coreProperties>
</file>